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F13C" w14:textId="14637AA1" w:rsidR="001C0D7A" w:rsidRDefault="00DB6F60" w:rsidP="006B0E24">
      <w:pPr>
        <w:jc w:val="center"/>
        <w:rPr>
          <w:rFonts w:ascii="Times New Roman" w:hAnsi="Times New Roman" w:cs="Times New Roman"/>
          <w:b/>
          <w:bCs/>
          <w:sz w:val="28"/>
          <w:szCs w:val="28"/>
        </w:rPr>
      </w:pPr>
      <w:r>
        <w:rPr>
          <w:rFonts w:ascii="Times New Roman" w:hAnsi="Times New Roman" w:cs="Times New Roman"/>
          <w:b/>
          <w:bCs/>
          <w:sz w:val="28"/>
          <w:szCs w:val="28"/>
        </w:rPr>
        <w:t>Cochise County</w:t>
      </w:r>
      <w:r w:rsidR="00561790" w:rsidRPr="00561790">
        <w:rPr>
          <w:rFonts w:ascii="Times New Roman" w:hAnsi="Times New Roman" w:cs="Times New Roman"/>
          <w:b/>
          <w:bCs/>
          <w:sz w:val="28"/>
          <w:szCs w:val="28"/>
        </w:rPr>
        <w:t xml:space="preserve"> Significant Event Readiness Forum (SERF)</w:t>
      </w:r>
      <w:r w:rsidR="001B1049">
        <w:rPr>
          <w:rFonts w:ascii="Times New Roman" w:hAnsi="Times New Roman" w:cs="Times New Roman"/>
          <w:b/>
          <w:bCs/>
          <w:sz w:val="28"/>
          <w:szCs w:val="28"/>
        </w:rPr>
        <w:t xml:space="preserve"> </w:t>
      </w:r>
      <w:r w:rsidR="00A16442">
        <w:rPr>
          <w:rFonts w:ascii="Times New Roman" w:hAnsi="Times New Roman" w:cs="Times New Roman"/>
          <w:b/>
          <w:bCs/>
          <w:sz w:val="28"/>
          <w:szCs w:val="28"/>
        </w:rPr>
        <w:t xml:space="preserve">              </w:t>
      </w:r>
      <w:r w:rsidR="001B1049">
        <w:rPr>
          <w:rFonts w:ascii="Times New Roman" w:hAnsi="Times New Roman" w:cs="Times New Roman"/>
          <w:b/>
          <w:bCs/>
          <w:sz w:val="28"/>
          <w:szCs w:val="28"/>
        </w:rPr>
        <w:t>Executive Summary</w:t>
      </w:r>
    </w:p>
    <w:p w14:paraId="326E9A85" w14:textId="77777777" w:rsidR="00561790" w:rsidRDefault="00561790" w:rsidP="00561790">
      <w:pPr>
        <w:rPr>
          <w:rFonts w:ascii="Times New Roman" w:hAnsi="Times New Roman" w:cs="Times New Roman"/>
        </w:rPr>
      </w:pPr>
    </w:p>
    <w:p w14:paraId="0AD68254" w14:textId="3B676DF9" w:rsidR="008F3775" w:rsidRPr="00312850" w:rsidRDefault="00561790" w:rsidP="00312850">
      <w:pPr>
        <w:jc w:val="both"/>
        <w:rPr>
          <w:rFonts w:ascii="Times New Roman" w:hAnsi="Times New Roman" w:cs="Times New Roman"/>
        </w:rPr>
      </w:pPr>
      <w:r>
        <w:rPr>
          <w:rFonts w:ascii="Times New Roman" w:hAnsi="Times New Roman" w:cs="Times New Roman"/>
        </w:rPr>
        <w:t xml:space="preserve">The </w:t>
      </w:r>
      <w:r w:rsidR="00DB6F60">
        <w:rPr>
          <w:rFonts w:ascii="Times New Roman" w:hAnsi="Times New Roman" w:cs="Times New Roman"/>
        </w:rPr>
        <w:t>Cochise County</w:t>
      </w:r>
      <w:r>
        <w:rPr>
          <w:rFonts w:ascii="Times New Roman" w:hAnsi="Times New Roman" w:cs="Times New Roman"/>
        </w:rPr>
        <w:t xml:space="preserve"> Significant Event Readiness Forum (SERF) was held on </w:t>
      </w:r>
      <w:r w:rsidR="00DB6F60">
        <w:rPr>
          <w:rFonts w:ascii="Times New Roman" w:hAnsi="Times New Roman" w:cs="Times New Roman"/>
        </w:rPr>
        <w:t>December 3</w:t>
      </w:r>
      <w:r>
        <w:rPr>
          <w:rFonts w:ascii="Times New Roman" w:hAnsi="Times New Roman" w:cs="Times New Roman"/>
        </w:rPr>
        <w:t>, 2025</w:t>
      </w:r>
      <w:r w:rsidR="00AF0B0F">
        <w:rPr>
          <w:rFonts w:ascii="Times New Roman" w:hAnsi="Times New Roman" w:cs="Times New Roman"/>
        </w:rPr>
        <w:t>,</w:t>
      </w:r>
      <w:r>
        <w:rPr>
          <w:rFonts w:ascii="Times New Roman" w:hAnsi="Times New Roman" w:cs="Times New Roman"/>
        </w:rPr>
        <w:t xml:space="preserve"> from 8AM to 3:00PM. The event location was the </w:t>
      </w:r>
      <w:r w:rsidR="00DB6F60">
        <w:rPr>
          <w:rFonts w:ascii="Times New Roman" w:hAnsi="Times New Roman" w:cs="Times New Roman"/>
        </w:rPr>
        <w:t xml:space="preserve">Rothery Center (3305 E. Fry Blvd. Sierra Vista, AZ). </w:t>
      </w:r>
      <w:r>
        <w:rPr>
          <w:rFonts w:ascii="Times New Roman" w:hAnsi="Times New Roman" w:cs="Times New Roman"/>
        </w:rPr>
        <w:t>A total of</w:t>
      </w:r>
      <w:r w:rsidR="00E53E09">
        <w:rPr>
          <w:rFonts w:ascii="Times New Roman" w:hAnsi="Times New Roman" w:cs="Times New Roman"/>
        </w:rPr>
        <w:t xml:space="preserve"> 7</w:t>
      </w:r>
      <w:r w:rsidR="00B25DCA">
        <w:rPr>
          <w:rFonts w:ascii="Times New Roman" w:hAnsi="Times New Roman" w:cs="Times New Roman"/>
        </w:rPr>
        <w:t>7</w:t>
      </w:r>
      <w:r>
        <w:rPr>
          <w:rFonts w:ascii="Times New Roman" w:hAnsi="Times New Roman" w:cs="Times New Roman"/>
        </w:rPr>
        <w:t xml:space="preserve"> </w:t>
      </w:r>
      <w:r w:rsidR="00E53E09">
        <w:rPr>
          <w:rFonts w:ascii="Times New Roman" w:hAnsi="Times New Roman" w:cs="Times New Roman"/>
        </w:rPr>
        <w:t xml:space="preserve">people </w:t>
      </w:r>
      <w:r>
        <w:rPr>
          <w:rFonts w:ascii="Times New Roman" w:hAnsi="Times New Roman" w:cs="Times New Roman"/>
        </w:rPr>
        <w:t xml:space="preserve">attended the </w:t>
      </w:r>
      <w:r w:rsidR="00DB6F60">
        <w:rPr>
          <w:rFonts w:ascii="Times New Roman" w:hAnsi="Times New Roman" w:cs="Times New Roman"/>
        </w:rPr>
        <w:t>S</w:t>
      </w:r>
      <w:r>
        <w:rPr>
          <w:rFonts w:ascii="Times New Roman" w:hAnsi="Times New Roman" w:cs="Times New Roman"/>
        </w:rPr>
        <w:t xml:space="preserve">ERF. </w:t>
      </w:r>
      <w:r w:rsidR="008F3775" w:rsidRPr="008F3775">
        <w:rPr>
          <w:rFonts w:ascii="Times New Roman" w:hAnsi="Times New Roman" w:cs="Times New Roman"/>
        </w:rPr>
        <w:t>The attendance is displayed on the next page.</w:t>
      </w:r>
    </w:p>
    <w:p w14:paraId="3E8EEB10" w14:textId="77777777" w:rsidR="00312850" w:rsidRDefault="00312850" w:rsidP="008F3775">
      <w:pPr>
        <w:spacing w:after="200"/>
        <w:contextualSpacing/>
        <w:jc w:val="both"/>
        <w:rPr>
          <w:rFonts w:ascii="Times New Roman" w:eastAsia="Times New Roman" w:hAnsi="Times New Roman" w:cs="Times New Roman"/>
          <w:bCs/>
        </w:rPr>
      </w:pPr>
    </w:p>
    <w:p w14:paraId="5D38A51E" w14:textId="09F2B177" w:rsidR="008F3775" w:rsidRPr="00164801" w:rsidRDefault="008F3775" w:rsidP="008F3775">
      <w:pPr>
        <w:spacing w:after="200"/>
        <w:jc w:val="both"/>
        <w:rPr>
          <w:rFonts w:ascii="Times New Roman" w:eastAsia="Times New Roman" w:hAnsi="Times New Roman" w:cs="Times New Roman"/>
        </w:rPr>
      </w:pPr>
      <w:r>
        <w:rPr>
          <w:rFonts w:ascii="Times New Roman" w:eastAsia="Times New Roman" w:hAnsi="Times New Roman" w:cs="Times New Roman"/>
          <w:bCs/>
        </w:rPr>
        <w:t>T</w:t>
      </w:r>
      <w:r w:rsidRPr="00286821">
        <w:rPr>
          <w:rFonts w:ascii="Times New Roman" w:eastAsia="Times New Roman" w:hAnsi="Times New Roman" w:cs="Times New Roman"/>
          <w:bCs/>
        </w:rPr>
        <w:t xml:space="preserve">here were </w:t>
      </w:r>
      <w:r>
        <w:rPr>
          <w:rFonts w:ascii="Times New Roman" w:eastAsia="Times New Roman" w:hAnsi="Times New Roman" w:cs="Times New Roman"/>
          <w:bCs/>
        </w:rPr>
        <w:t>six</w:t>
      </w:r>
      <w:r w:rsidRPr="00286821">
        <w:rPr>
          <w:rFonts w:ascii="Times New Roman" w:eastAsia="Times New Roman" w:hAnsi="Times New Roman" w:cs="Times New Roman"/>
          <w:bCs/>
        </w:rPr>
        <w:t xml:space="preserve"> objectives that guided the event.</w:t>
      </w:r>
      <w:r>
        <w:rPr>
          <w:rFonts w:ascii="Times New Roman" w:eastAsia="Times New Roman" w:hAnsi="Times New Roman" w:cs="Times New Roman"/>
          <w:b/>
          <w:sz w:val="28"/>
          <w:szCs w:val="28"/>
        </w:rPr>
        <w:t xml:space="preserve"> </w:t>
      </w:r>
      <w:bookmarkStart w:id="0" w:name="_heading=h.1fob9te" w:colFirst="0" w:colLast="0"/>
      <w:bookmarkEnd w:id="0"/>
      <w:r w:rsidRPr="00164801">
        <w:rPr>
          <w:rFonts w:ascii="Times New Roman" w:eastAsia="Times New Roman" w:hAnsi="Times New Roman" w:cs="Times New Roman"/>
        </w:rPr>
        <w:t>By the end of the event, participants w</w:t>
      </w:r>
      <w:r>
        <w:rPr>
          <w:rFonts w:ascii="Times New Roman" w:eastAsia="Times New Roman" w:hAnsi="Times New Roman" w:cs="Times New Roman"/>
        </w:rPr>
        <w:t xml:space="preserve">ere to </w:t>
      </w:r>
      <w:r w:rsidRPr="00164801">
        <w:rPr>
          <w:rFonts w:ascii="Times New Roman" w:eastAsia="Times New Roman" w:hAnsi="Times New Roman" w:cs="Times New Roman"/>
        </w:rPr>
        <w:t>have a clearer understanding of:</w:t>
      </w:r>
    </w:p>
    <w:p w14:paraId="612365AF" w14:textId="77777777" w:rsidR="008F3775" w:rsidRDefault="008F3775" w:rsidP="008F3775">
      <w:pPr>
        <w:pStyle w:val="ListParagraph"/>
        <w:numPr>
          <w:ilvl w:val="0"/>
          <w:numId w:val="1"/>
        </w:numPr>
        <w:ind w:left="540" w:hanging="540"/>
        <w:rPr>
          <w:rFonts w:ascii="Times New Roman" w:hAnsi="Times New Roman" w:cs="Times New Roman"/>
        </w:rPr>
      </w:pPr>
      <w:r>
        <w:rPr>
          <w:rFonts w:ascii="Times New Roman" w:hAnsi="Times New Roman" w:cs="Times New Roman"/>
        </w:rPr>
        <w:t xml:space="preserve">The benefits of unified command. </w:t>
      </w:r>
    </w:p>
    <w:p w14:paraId="2600D918" w14:textId="77777777" w:rsidR="008F3775" w:rsidRDefault="008F3775" w:rsidP="008F3775">
      <w:pPr>
        <w:pStyle w:val="ListParagraph"/>
        <w:numPr>
          <w:ilvl w:val="0"/>
          <w:numId w:val="1"/>
        </w:numPr>
        <w:ind w:left="540" w:hanging="540"/>
        <w:rPr>
          <w:rFonts w:ascii="Times New Roman" w:hAnsi="Times New Roman" w:cs="Times New Roman"/>
        </w:rPr>
      </w:pPr>
      <w:r>
        <w:rPr>
          <w:rFonts w:ascii="Times New Roman" w:hAnsi="Times New Roman" w:cs="Times New Roman"/>
        </w:rPr>
        <w:t>The need to develop stronger local networks and relationships prior to an incident.</w:t>
      </w:r>
    </w:p>
    <w:p w14:paraId="0995447D" w14:textId="77777777" w:rsidR="008F3775" w:rsidRDefault="008F3775" w:rsidP="008F3775">
      <w:pPr>
        <w:pStyle w:val="ListParagraph"/>
        <w:numPr>
          <w:ilvl w:val="0"/>
          <w:numId w:val="1"/>
        </w:numPr>
        <w:ind w:left="540" w:hanging="540"/>
        <w:rPr>
          <w:rFonts w:ascii="Times New Roman" w:hAnsi="Times New Roman" w:cs="Times New Roman"/>
        </w:rPr>
      </w:pPr>
      <w:r>
        <w:rPr>
          <w:rFonts w:ascii="Times New Roman" w:hAnsi="Times New Roman" w:cs="Times New Roman"/>
        </w:rPr>
        <w:t>The complexity of individual agency priorities and needs versus state, federal, and commercial interests.</w:t>
      </w:r>
    </w:p>
    <w:p w14:paraId="3E712FED" w14:textId="77777777" w:rsidR="008F3775" w:rsidRDefault="008F3775" w:rsidP="008F3775">
      <w:pPr>
        <w:pStyle w:val="ListParagraph"/>
        <w:numPr>
          <w:ilvl w:val="0"/>
          <w:numId w:val="1"/>
        </w:numPr>
        <w:ind w:left="540" w:hanging="540"/>
        <w:rPr>
          <w:rFonts w:ascii="Times New Roman" w:hAnsi="Times New Roman" w:cs="Times New Roman"/>
        </w:rPr>
      </w:pPr>
      <w:r>
        <w:rPr>
          <w:rFonts w:ascii="Times New Roman" w:hAnsi="Times New Roman" w:cs="Times New Roman"/>
        </w:rPr>
        <w:t xml:space="preserve">The severity of the threat and the complexities of an international incident with state and federal interests involved. </w:t>
      </w:r>
    </w:p>
    <w:p w14:paraId="174859A3" w14:textId="77777777" w:rsidR="008F3775" w:rsidRDefault="008F3775" w:rsidP="008F3775">
      <w:pPr>
        <w:pStyle w:val="ListParagraph"/>
        <w:numPr>
          <w:ilvl w:val="0"/>
          <w:numId w:val="1"/>
        </w:numPr>
        <w:ind w:left="540" w:hanging="540"/>
        <w:rPr>
          <w:rFonts w:ascii="Times New Roman" w:hAnsi="Times New Roman" w:cs="Times New Roman"/>
        </w:rPr>
      </w:pPr>
      <w:r>
        <w:rPr>
          <w:rFonts w:ascii="Times New Roman" w:hAnsi="Times New Roman" w:cs="Times New Roman"/>
        </w:rPr>
        <w:t xml:space="preserve">Individual agency response priorities and needs. </w:t>
      </w:r>
    </w:p>
    <w:p w14:paraId="4DA38114" w14:textId="77777777" w:rsidR="008F3775" w:rsidRDefault="008F3775" w:rsidP="008F3775">
      <w:pPr>
        <w:pStyle w:val="ListParagraph"/>
        <w:numPr>
          <w:ilvl w:val="0"/>
          <w:numId w:val="1"/>
        </w:numPr>
        <w:ind w:left="540" w:hanging="540"/>
        <w:rPr>
          <w:rFonts w:ascii="Times New Roman" w:hAnsi="Times New Roman" w:cs="Times New Roman"/>
        </w:rPr>
      </w:pPr>
      <w:r>
        <w:rPr>
          <w:rFonts w:ascii="Times New Roman" w:hAnsi="Times New Roman" w:cs="Times New Roman"/>
        </w:rPr>
        <w:t xml:space="preserve">How to identify, communicate, and deconflict various local, state, and federal agency-level policy decisions. </w:t>
      </w:r>
    </w:p>
    <w:p w14:paraId="149BC551" w14:textId="77777777" w:rsidR="008F3775" w:rsidRDefault="008F3775" w:rsidP="008F3775">
      <w:pPr>
        <w:ind w:left="540" w:hanging="540"/>
        <w:rPr>
          <w:rFonts w:ascii="Times New Roman" w:hAnsi="Times New Roman" w:cs="Times New Roman"/>
        </w:rPr>
      </w:pPr>
    </w:p>
    <w:p w14:paraId="36CC7336" w14:textId="74DBEDDB" w:rsidR="009C2885" w:rsidRDefault="008F3775" w:rsidP="00561790">
      <w:pPr>
        <w:rPr>
          <w:rFonts w:ascii="Times New Roman" w:hAnsi="Times New Roman" w:cs="Times New Roman"/>
        </w:rPr>
      </w:pPr>
      <w:r w:rsidRPr="008F3775">
        <w:rPr>
          <w:rFonts w:ascii="Times New Roman" w:hAnsi="Times New Roman" w:cs="Times New Roman"/>
        </w:rPr>
        <w:t>Evaluations conducted during the event showed improvements on all objectives as a result of the event.</w:t>
      </w:r>
    </w:p>
    <w:p w14:paraId="74E2B3B0" w14:textId="77777777" w:rsidR="001B666B" w:rsidRDefault="001B666B" w:rsidP="001B666B">
      <w:pPr>
        <w:jc w:val="both"/>
        <w:rPr>
          <w:rFonts w:ascii="Times New Roman" w:eastAsia="Times New Roman" w:hAnsi="Times New Roman" w:cs="Times New Roman"/>
        </w:rPr>
      </w:pPr>
    </w:p>
    <w:p w14:paraId="400E78F5" w14:textId="77777777" w:rsidR="00D7623F" w:rsidRPr="00D7623F" w:rsidRDefault="00D7623F" w:rsidP="00D7623F">
      <w:pPr>
        <w:jc w:val="both"/>
        <w:rPr>
          <w:rFonts w:ascii="Times New Roman" w:eastAsia="Times New Roman" w:hAnsi="Times New Roman" w:cs="Times New Roman"/>
        </w:rPr>
      </w:pPr>
      <w:r w:rsidRPr="00D7623F">
        <w:rPr>
          <w:rFonts w:ascii="Times New Roman" w:eastAsia="Times New Roman" w:hAnsi="Times New Roman" w:cs="Times New Roman"/>
        </w:rPr>
        <w:t>Two scenarios were used to foster discussion among the participants:</w:t>
      </w:r>
    </w:p>
    <w:p w14:paraId="06432B3F" w14:textId="77777777" w:rsidR="00D7623F" w:rsidRPr="00D7623F" w:rsidRDefault="00D7623F" w:rsidP="00D7623F">
      <w:pPr>
        <w:jc w:val="both"/>
        <w:rPr>
          <w:rFonts w:ascii="Times New Roman" w:eastAsia="Times New Roman" w:hAnsi="Times New Roman" w:cs="Times New Roman"/>
        </w:rPr>
      </w:pPr>
    </w:p>
    <w:p w14:paraId="59DEB400" w14:textId="77777777" w:rsidR="00D7623F" w:rsidRPr="00D7623F" w:rsidRDefault="00D7623F" w:rsidP="00D7623F">
      <w:pPr>
        <w:jc w:val="both"/>
        <w:rPr>
          <w:rFonts w:ascii="Times New Roman" w:eastAsia="Times New Roman" w:hAnsi="Times New Roman" w:cs="Times New Roman"/>
        </w:rPr>
      </w:pPr>
      <w:r w:rsidRPr="00D7623F">
        <w:rPr>
          <w:rFonts w:ascii="Times New Roman" w:eastAsia="Times New Roman" w:hAnsi="Times New Roman" w:cs="Times New Roman"/>
          <w:b/>
          <w:bCs/>
        </w:rPr>
        <w:t>First Scenario:</w:t>
      </w:r>
      <w:r w:rsidRPr="00D7623F">
        <w:rPr>
          <w:rFonts w:ascii="Times New Roman" w:eastAsia="Times New Roman" w:hAnsi="Times New Roman" w:cs="Times New Roman"/>
        </w:rPr>
        <w:t xml:space="preserve"> During a Boeing Starliner scheduled landing, the Starliner lands slightly off course to the north, within the Willcox City limits, near E Maley Street (Hwy 186) and S. Rex Allen Jr. Drive.  The landing has caused no damage, and the capsule appears to be intact.  Traffic is abruptly gridlocked east and west of the location.  The railroad crossing at E Maley is blocked by traffic, while the railroad crossing lights and bells engage, signaling a routine Union Pacific train is inbound.   In the ensuing confusion, several fender benders occur as drivers attempt to avoid the train, causing further traffic obstructions.  The train attempts to execute an emergency stop, fully striking a semitruck towing a low-pressure bulk liquid carrier and sideswiping two passenger vehicles. The train stops, blocking E Maley (Hwy 186), while the unknown chemical is disbursed in the area of E Maley Street, in the midst of the gridlock. An estimated 15 people were injured. Among these were 8 children.</w:t>
      </w:r>
    </w:p>
    <w:p w14:paraId="4FAC52F8" w14:textId="77777777" w:rsidR="00D7623F" w:rsidRPr="00D7623F" w:rsidRDefault="00D7623F" w:rsidP="00D7623F">
      <w:pPr>
        <w:jc w:val="both"/>
        <w:rPr>
          <w:rFonts w:ascii="Times New Roman" w:eastAsia="Times New Roman" w:hAnsi="Times New Roman" w:cs="Times New Roman"/>
        </w:rPr>
      </w:pPr>
    </w:p>
    <w:p w14:paraId="20F7CE4F" w14:textId="77777777" w:rsidR="00D7623F" w:rsidRPr="00D7623F" w:rsidRDefault="00D7623F" w:rsidP="00D7623F">
      <w:pPr>
        <w:jc w:val="both"/>
        <w:rPr>
          <w:rFonts w:ascii="Times New Roman" w:eastAsia="Times New Roman" w:hAnsi="Times New Roman" w:cs="Times New Roman"/>
        </w:rPr>
      </w:pPr>
      <w:r w:rsidRPr="00D7623F">
        <w:rPr>
          <w:rFonts w:ascii="Times New Roman" w:eastAsia="Times New Roman" w:hAnsi="Times New Roman" w:cs="Times New Roman"/>
        </w:rPr>
        <w:t>While public safety partners were aware of the landing, only some public safety upstaffing has occurred for the Starliner landing, far from what was originally planned, as the constantly shifting landing schedule reduced participation by public safety partners.  Most public safety partners were deployed south of the City, now cut off via the E Malley (Hwy 186) blockage, must detour around the playa.</w:t>
      </w:r>
    </w:p>
    <w:p w14:paraId="5DB27AD9" w14:textId="77777777" w:rsidR="00D7623F" w:rsidRPr="00D7623F" w:rsidRDefault="00D7623F" w:rsidP="00D7623F">
      <w:pPr>
        <w:jc w:val="both"/>
        <w:rPr>
          <w:rFonts w:ascii="Times New Roman" w:eastAsia="Times New Roman" w:hAnsi="Times New Roman" w:cs="Times New Roman"/>
        </w:rPr>
      </w:pPr>
    </w:p>
    <w:p w14:paraId="231FC1FB" w14:textId="77777777" w:rsidR="00D7623F" w:rsidRPr="00D7623F" w:rsidRDefault="00D7623F" w:rsidP="00D7623F">
      <w:pPr>
        <w:jc w:val="both"/>
        <w:rPr>
          <w:rFonts w:ascii="Times New Roman" w:eastAsia="Times New Roman" w:hAnsi="Times New Roman" w:cs="Times New Roman"/>
        </w:rPr>
      </w:pPr>
      <w:r w:rsidRPr="00D7623F">
        <w:rPr>
          <w:rFonts w:ascii="Times New Roman" w:eastAsia="Times New Roman" w:hAnsi="Times New Roman" w:cs="Times New Roman"/>
          <w:b/>
          <w:bCs/>
        </w:rPr>
        <w:t>Second Scenario:</w:t>
      </w:r>
      <w:r w:rsidRPr="00D7623F">
        <w:rPr>
          <w:rFonts w:ascii="Times New Roman" w:eastAsia="Times New Roman" w:hAnsi="Times New Roman" w:cs="Times New Roman"/>
        </w:rPr>
        <w:t xml:space="preserve"> A military rotary wing aircraft (CH-47) stationed out of Fort Huachuca, with the Southwest Border mission, carrying military members and CBP employees, experiences a midair collision with a small UAS near the international border over Douglas.  The aircraft declares </w:t>
      </w:r>
      <w:r w:rsidRPr="00D7623F">
        <w:rPr>
          <w:rFonts w:ascii="Times New Roman" w:eastAsia="Times New Roman" w:hAnsi="Times New Roman" w:cs="Times New Roman"/>
        </w:rPr>
        <w:lastRenderedPageBreak/>
        <w:t>an inflight emergency and conducts a hard landing in the City of Douglas, near Pan American Ave and East 7th Street, striking a commercial building (the stand along ER is within this block as well).  The hard landing results in a structure/aircraft fire.  Several of the aircrew were able to egress, however, some aircrew remain inside.  The commercial building was occupied at the time, as people hastily exit, an unknown number remain inside. No estimates of injured/deceased are known at this time.</w:t>
      </w:r>
    </w:p>
    <w:p w14:paraId="7DBAD061" w14:textId="77777777" w:rsidR="001B666B" w:rsidRDefault="001B666B" w:rsidP="001B666B">
      <w:pPr>
        <w:jc w:val="both"/>
        <w:rPr>
          <w:rFonts w:ascii="Times New Roman" w:eastAsia="Times New Roman" w:hAnsi="Times New Roman" w:cs="Times New Roman"/>
        </w:rPr>
      </w:pPr>
    </w:p>
    <w:p w14:paraId="65968408" w14:textId="6F726DCC" w:rsidR="00AF0B0F" w:rsidRDefault="001B666B">
      <w:pPr>
        <w:rPr>
          <w:rFonts w:ascii="Times New Roman" w:hAnsi="Times New Roman" w:cs="Times New Roman"/>
        </w:rPr>
      </w:pPr>
      <w:r>
        <w:rPr>
          <w:rFonts w:ascii="Times New Roman" w:hAnsi="Times New Roman" w:cs="Times New Roman"/>
          <w:noProof/>
        </w:rPr>
        <w:drawing>
          <wp:inline distT="0" distB="0" distL="0" distR="0" wp14:anchorId="19ADD924" wp14:editId="3DC7DE06">
            <wp:extent cx="5786451" cy="4321175"/>
            <wp:effectExtent l="0" t="0" r="5080" b="3175"/>
            <wp:docPr id="1482983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2598" cy="4325766"/>
                    </a:xfrm>
                    <a:prstGeom prst="rect">
                      <a:avLst/>
                    </a:prstGeom>
                    <a:noFill/>
                  </pic:spPr>
                </pic:pic>
              </a:graphicData>
            </a:graphic>
          </wp:inline>
        </w:drawing>
      </w:r>
    </w:p>
    <w:p w14:paraId="66AA0EA8" w14:textId="77777777" w:rsidR="00AF0B0F" w:rsidRDefault="00AF0B0F">
      <w:pPr>
        <w:rPr>
          <w:rFonts w:ascii="Times New Roman" w:hAnsi="Times New Roman" w:cs="Times New Roman"/>
        </w:rPr>
      </w:pPr>
    </w:p>
    <w:p w14:paraId="1E0B6DEF" w14:textId="0CF2A566" w:rsidR="00DD1C94" w:rsidRDefault="00666474" w:rsidP="00A14E1E">
      <w:pPr>
        <w:spacing w:after="200"/>
        <w:jc w:val="both"/>
        <w:rPr>
          <w:rFonts w:ascii="Times New Roman" w:eastAsia="Times New Roman" w:hAnsi="Times New Roman" w:cs="Times New Roman"/>
        </w:rPr>
      </w:pPr>
      <w:r>
        <w:rPr>
          <w:rFonts w:ascii="Times New Roman" w:eastAsia="Times New Roman" w:hAnsi="Times New Roman" w:cs="Times New Roman"/>
        </w:rPr>
        <w:t xml:space="preserve">There were sixteen considerations resulting from the event: </w:t>
      </w:r>
    </w:p>
    <w:p w14:paraId="49F987DF" w14:textId="05DFE262" w:rsidR="00A3103F" w:rsidRPr="00A3103F" w:rsidRDefault="00A3103F"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Distinguish the differences between Incident Command</w:t>
      </w:r>
      <w:r w:rsidR="00A61C9C">
        <w:rPr>
          <w:rFonts w:ascii="Times New Roman" w:eastAsia="Times New Roman" w:hAnsi="Times New Roman" w:cs="Times New Roman"/>
        </w:rPr>
        <w:t xml:space="preserve">, </w:t>
      </w:r>
      <w:r>
        <w:rPr>
          <w:rFonts w:ascii="Times New Roman" w:eastAsia="Times New Roman" w:hAnsi="Times New Roman" w:cs="Times New Roman"/>
        </w:rPr>
        <w:t>Emergency Operations Center</w:t>
      </w:r>
      <w:r w:rsidR="00A61C9C">
        <w:rPr>
          <w:rFonts w:ascii="Times New Roman" w:eastAsia="Times New Roman" w:hAnsi="Times New Roman" w:cs="Times New Roman"/>
        </w:rPr>
        <w:t>, and Joint Task Force</w:t>
      </w:r>
      <w:r>
        <w:rPr>
          <w:rFonts w:ascii="Times New Roman" w:eastAsia="Times New Roman" w:hAnsi="Times New Roman" w:cs="Times New Roman"/>
        </w:rPr>
        <w:t xml:space="preserve"> roles to ensure seamless response and delivery of resource</w:t>
      </w:r>
      <w:r w:rsidR="00B05C66">
        <w:rPr>
          <w:rFonts w:ascii="Times New Roman" w:eastAsia="Times New Roman" w:hAnsi="Times New Roman" w:cs="Times New Roman"/>
        </w:rPr>
        <w:t>s. Look at the transition from the private sector (Boeing and the railroad) and government response and the delivery of resources (what is brought, how much does it cost, and more)</w:t>
      </w:r>
      <w:r w:rsidR="006205B6">
        <w:rPr>
          <w:rFonts w:ascii="Times New Roman" w:eastAsia="Times New Roman" w:hAnsi="Times New Roman" w:cs="Times New Roman"/>
        </w:rPr>
        <w:t xml:space="preserve">. </w:t>
      </w:r>
      <w:r w:rsidR="00585A7D">
        <w:rPr>
          <w:rFonts w:ascii="Times New Roman" w:eastAsia="Times New Roman" w:hAnsi="Times New Roman" w:cs="Times New Roman"/>
        </w:rPr>
        <w:t xml:space="preserve">Work with elected officials to help with efforts. </w:t>
      </w:r>
      <w:r w:rsidR="006205B6">
        <w:rPr>
          <w:rFonts w:ascii="Times New Roman" w:eastAsia="Times New Roman" w:hAnsi="Times New Roman" w:cs="Times New Roman"/>
        </w:rPr>
        <w:t>How can planning be improved</w:t>
      </w:r>
      <w:r w:rsidR="002155C2">
        <w:rPr>
          <w:rFonts w:ascii="Times New Roman" w:eastAsia="Times New Roman" w:hAnsi="Times New Roman" w:cs="Times New Roman"/>
        </w:rPr>
        <w:t xml:space="preserve"> among all partners, including Mexico</w:t>
      </w:r>
      <w:r w:rsidR="006205B6">
        <w:rPr>
          <w:rFonts w:ascii="Times New Roman" w:eastAsia="Times New Roman" w:hAnsi="Times New Roman" w:cs="Times New Roman"/>
        </w:rPr>
        <w:t>?</w:t>
      </w:r>
      <w:r>
        <w:rPr>
          <w:rFonts w:ascii="Times New Roman" w:eastAsia="Times New Roman" w:hAnsi="Times New Roman" w:cs="Times New Roman"/>
        </w:rPr>
        <w:t xml:space="preserve"> </w:t>
      </w:r>
      <w:r w:rsidR="00666474">
        <w:rPr>
          <w:rFonts w:ascii="Times New Roman" w:eastAsia="Times New Roman" w:hAnsi="Times New Roman" w:cs="Times New Roman"/>
          <w:b/>
          <w:bCs/>
          <w:i/>
          <w:iCs/>
          <w:color w:val="0B769F" w:themeColor="accent4" w:themeShade="BF"/>
        </w:rPr>
        <w:t xml:space="preserve"> </w:t>
      </w:r>
    </w:p>
    <w:p w14:paraId="5022802D" w14:textId="08F29E78" w:rsidR="004569E6" w:rsidRPr="000C36DB" w:rsidRDefault="004569E6" w:rsidP="00666474">
      <w:pPr>
        <w:pStyle w:val="ListParagraph"/>
        <w:numPr>
          <w:ilvl w:val="0"/>
          <w:numId w:val="6"/>
        </w:numPr>
        <w:spacing w:before="240"/>
        <w:ind w:left="547" w:hanging="547"/>
        <w:jc w:val="both"/>
        <w:rPr>
          <w:rFonts w:ascii="Times New Roman" w:eastAsia="Times New Roman" w:hAnsi="Times New Roman" w:cs="Times New Roman"/>
          <w:b/>
          <w:bCs/>
        </w:rPr>
      </w:pPr>
      <w:r>
        <w:rPr>
          <w:rFonts w:ascii="Times New Roman" w:eastAsia="Times New Roman" w:hAnsi="Times New Roman" w:cs="Times New Roman"/>
        </w:rPr>
        <w:t xml:space="preserve">Explore how all partners – including schools and hospitals – may be notified early so they can prepare. There are examples of practices in other parts of the state. </w:t>
      </w:r>
      <w:r w:rsidR="00666474">
        <w:rPr>
          <w:rFonts w:ascii="Times New Roman" w:eastAsia="Times New Roman" w:hAnsi="Times New Roman" w:cs="Times New Roman"/>
          <w:b/>
          <w:bCs/>
          <w:i/>
          <w:iCs/>
          <w:color w:val="156082" w:themeColor="accent1"/>
        </w:rPr>
        <w:t xml:space="preserve"> </w:t>
      </w:r>
    </w:p>
    <w:p w14:paraId="16FED6E3" w14:textId="08E335C5" w:rsidR="000C36DB" w:rsidRDefault="000C36DB"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Work with military bases</w:t>
      </w:r>
      <w:r w:rsidR="006711A0">
        <w:rPr>
          <w:rFonts w:ascii="Times New Roman" w:eastAsia="Times New Roman" w:hAnsi="Times New Roman" w:cs="Times New Roman"/>
        </w:rPr>
        <w:t xml:space="preserve"> and military groups </w:t>
      </w:r>
      <w:r>
        <w:rPr>
          <w:rFonts w:ascii="Times New Roman" w:eastAsia="Times New Roman" w:hAnsi="Times New Roman" w:cs="Times New Roman"/>
        </w:rPr>
        <w:t>–</w:t>
      </w:r>
      <w:r w:rsidRPr="000C36DB">
        <w:rPr>
          <w:rFonts w:ascii="Times New Roman" w:eastAsia="Times New Roman" w:hAnsi="Times New Roman" w:cs="Times New Roman"/>
        </w:rPr>
        <w:t xml:space="preserve"> including medical facilities/clinics – to better understand the </w:t>
      </w:r>
      <w:r>
        <w:rPr>
          <w:rFonts w:ascii="Times New Roman" w:eastAsia="Times New Roman" w:hAnsi="Times New Roman" w:cs="Times New Roman"/>
        </w:rPr>
        <w:t>costs and requirements for supplementing staff and capacities (example: hospitals may integrate medics to help with shortages, but agreements must be made ahead of time and the hospitals must have these resources within their emergency operations plans)</w:t>
      </w:r>
      <w:r w:rsidR="006205B6">
        <w:rPr>
          <w:rFonts w:ascii="Times New Roman" w:eastAsia="Times New Roman" w:hAnsi="Times New Roman" w:cs="Times New Roman"/>
        </w:rPr>
        <w:t>. This is particularly important with cascading events</w:t>
      </w:r>
      <w:r w:rsidR="006711A0">
        <w:rPr>
          <w:rFonts w:ascii="Times New Roman" w:eastAsia="Times New Roman" w:hAnsi="Times New Roman" w:cs="Times New Roman"/>
        </w:rPr>
        <w:t xml:space="preserve">. </w:t>
      </w:r>
      <w:r w:rsidR="00EB6562" w:rsidRPr="00EB6562">
        <w:rPr>
          <w:rFonts w:ascii="Times New Roman" w:eastAsia="Times New Roman" w:hAnsi="Times New Roman" w:cs="Times New Roman"/>
          <w:i/>
          <w:iCs/>
        </w:rPr>
        <w:t>As a reference, hospitals and public health are advised to look at the January 2026 Joint Commission requirements</w:t>
      </w:r>
      <w:r w:rsidR="00EB6562">
        <w:rPr>
          <w:rFonts w:ascii="Times New Roman" w:eastAsia="Times New Roman" w:hAnsi="Times New Roman" w:cs="Times New Roman"/>
        </w:rPr>
        <w:t xml:space="preserve">. </w:t>
      </w:r>
      <w:r w:rsidR="006711A0">
        <w:rPr>
          <w:rFonts w:ascii="Times New Roman" w:eastAsia="Times New Roman" w:hAnsi="Times New Roman" w:cs="Times New Roman"/>
        </w:rPr>
        <w:t>Include discussions with the 91</w:t>
      </w:r>
      <w:r w:rsidR="006711A0" w:rsidRPr="006711A0">
        <w:rPr>
          <w:rFonts w:ascii="Times New Roman" w:eastAsia="Times New Roman" w:hAnsi="Times New Roman" w:cs="Times New Roman"/>
          <w:vertAlign w:val="superscript"/>
        </w:rPr>
        <w:t>st</w:t>
      </w:r>
      <w:r w:rsidR="006711A0">
        <w:rPr>
          <w:rFonts w:ascii="Times New Roman" w:eastAsia="Times New Roman" w:hAnsi="Times New Roman" w:cs="Times New Roman"/>
        </w:rPr>
        <w:t xml:space="preserve"> Civil Support team</w:t>
      </w:r>
      <w:r w:rsidR="00EB6562">
        <w:rPr>
          <w:rFonts w:ascii="Times New Roman" w:eastAsia="Times New Roman" w:hAnsi="Times New Roman" w:cs="Times New Roman"/>
        </w:rPr>
        <w:t xml:space="preserve">. </w:t>
      </w:r>
      <w:r w:rsidR="00666474">
        <w:rPr>
          <w:rFonts w:ascii="Times New Roman" w:eastAsia="Times New Roman" w:hAnsi="Times New Roman" w:cs="Times New Roman"/>
          <w:b/>
          <w:bCs/>
          <w:i/>
          <w:iCs/>
          <w:color w:val="0B769F" w:themeColor="accent4" w:themeShade="BF"/>
        </w:rPr>
        <w:t xml:space="preserve"> </w:t>
      </w:r>
    </w:p>
    <w:p w14:paraId="27F3C820" w14:textId="7FDF9AFE" w:rsidR="00A3103F" w:rsidRPr="00A3103F" w:rsidRDefault="00A3103F"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Examine the resources that the </w:t>
      </w:r>
      <w:r w:rsidR="002155C2">
        <w:rPr>
          <w:rFonts w:ascii="Times New Roman" w:eastAsia="Times New Roman" w:hAnsi="Times New Roman" w:cs="Times New Roman"/>
        </w:rPr>
        <w:t xml:space="preserve">Customs and </w:t>
      </w:r>
      <w:r>
        <w:rPr>
          <w:rFonts w:ascii="Times New Roman" w:eastAsia="Times New Roman" w:hAnsi="Times New Roman" w:cs="Times New Roman"/>
        </w:rPr>
        <w:t xml:space="preserve">Border Patrol can bring. </w:t>
      </w:r>
      <w:r w:rsidR="00666474">
        <w:rPr>
          <w:rFonts w:ascii="Times New Roman" w:eastAsia="Times New Roman" w:hAnsi="Times New Roman" w:cs="Times New Roman"/>
          <w:b/>
          <w:bCs/>
          <w:i/>
          <w:iCs/>
          <w:color w:val="0B769F" w:themeColor="accent4" w:themeShade="BF"/>
        </w:rPr>
        <w:t xml:space="preserve"> </w:t>
      </w:r>
    </w:p>
    <w:p w14:paraId="7D089D30" w14:textId="74813AB7" w:rsidR="000C36DB" w:rsidRPr="008B2EED" w:rsidRDefault="000C36DB"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Identify how resources from other parts of the state may be moved via aircraft, including staff and supplies</w:t>
      </w:r>
      <w:r w:rsidR="008B2EED">
        <w:rPr>
          <w:rFonts w:ascii="Times New Roman" w:eastAsia="Times New Roman" w:hAnsi="Times New Roman" w:cs="Times New Roman"/>
        </w:rPr>
        <w:t xml:space="preserve"> (Aviation Coordination Team within DEMA)</w:t>
      </w:r>
      <w:r>
        <w:rPr>
          <w:rFonts w:ascii="Times New Roman" w:eastAsia="Times New Roman" w:hAnsi="Times New Roman" w:cs="Times New Roman"/>
        </w:rPr>
        <w:t xml:space="preserve">. While most regions look at resources transporting via roadways, there are other </w:t>
      </w:r>
      <w:r w:rsidR="008B2EED">
        <w:rPr>
          <w:rFonts w:ascii="Times New Roman" w:eastAsia="Times New Roman" w:hAnsi="Times New Roman" w:cs="Times New Roman"/>
        </w:rPr>
        <w:t>methods for rapidly getting what is needed</w:t>
      </w:r>
      <w:r>
        <w:rPr>
          <w:rFonts w:ascii="Times New Roman" w:eastAsia="Times New Roman" w:hAnsi="Times New Roman" w:cs="Times New Roman"/>
        </w:rPr>
        <w:t xml:space="preserve">. </w:t>
      </w:r>
      <w:r w:rsidR="00666474">
        <w:rPr>
          <w:rFonts w:ascii="Times New Roman" w:eastAsia="Times New Roman" w:hAnsi="Times New Roman" w:cs="Times New Roman"/>
          <w:b/>
          <w:bCs/>
          <w:i/>
          <w:iCs/>
          <w:color w:val="0B769F" w:themeColor="accent4" w:themeShade="BF"/>
        </w:rPr>
        <w:t xml:space="preserve"> </w:t>
      </w:r>
    </w:p>
    <w:p w14:paraId="12CD7F76" w14:textId="20D069C5" w:rsidR="008B2EED" w:rsidRPr="006205B6" w:rsidRDefault="006205B6"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Explore how the County Public Health and hospital fatality capacities may be supplemented. </w:t>
      </w:r>
      <w:r w:rsidR="00666474">
        <w:rPr>
          <w:rFonts w:ascii="Times New Roman" w:eastAsia="Times New Roman" w:hAnsi="Times New Roman" w:cs="Times New Roman"/>
          <w:b/>
          <w:bCs/>
          <w:i/>
          <w:iCs/>
          <w:color w:val="0B769F" w:themeColor="accent4" w:themeShade="BF"/>
        </w:rPr>
        <w:t xml:space="preserve"> </w:t>
      </w:r>
    </w:p>
    <w:p w14:paraId="14D28CAE" w14:textId="3616BCC3" w:rsidR="006205B6" w:rsidRPr="00F97B32" w:rsidRDefault="00F97B32"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Discover methodologies to offer external resources for decontamination to prevent contaminated individual</w:t>
      </w:r>
      <w:r w:rsidR="002155C2">
        <w:rPr>
          <w:rFonts w:ascii="Times New Roman" w:eastAsia="Times New Roman" w:hAnsi="Times New Roman" w:cs="Times New Roman"/>
        </w:rPr>
        <w:t>s (could be worried wounded)</w:t>
      </w:r>
      <w:r>
        <w:rPr>
          <w:rFonts w:ascii="Times New Roman" w:eastAsia="Times New Roman" w:hAnsi="Times New Roman" w:cs="Times New Roman"/>
        </w:rPr>
        <w:t xml:space="preserve"> from entering the hospitals and removing the hospitals as a crucial partner. </w:t>
      </w:r>
      <w:r w:rsidR="00666474">
        <w:rPr>
          <w:rFonts w:ascii="Times New Roman" w:eastAsia="Times New Roman" w:hAnsi="Times New Roman" w:cs="Times New Roman"/>
          <w:b/>
          <w:bCs/>
          <w:i/>
          <w:iCs/>
          <w:color w:val="0B769F" w:themeColor="accent4" w:themeShade="BF"/>
        </w:rPr>
        <w:t xml:space="preserve"> </w:t>
      </w:r>
    </w:p>
    <w:p w14:paraId="097EC4A7" w14:textId="3E1FBB1B" w:rsidR="00F97B32" w:rsidRPr="00564687" w:rsidRDefault="00564687"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 xml:space="preserve">Assist the schools/school district in identifying transportation of students, staff, and volunteers during evacuation. </w:t>
      </w:r>
      <w:r w:rsidR="00666474">
        <w:rPr>
          <w:rFonts w:ascii="Times New Roman" w:eastAsia="Times New Roman" w:hAnsi="Times New Roman" w:cs="Times New Roman"/>
          <w:b/>
          <w:bCs/>
          <w:i/>
          <w:iCs/>
          <w:color w:val="0B769F" w:themeColor="accent4" w:themeShade="BF"/>
        </w:rPr>
        <w:t xml:space="preserve"> </w:t>
      </w:r>
    </w:p>
    <w:p w14:paraId="39E12171" w14:textId="2A933DBD" w:rsidR="00564687" w:rsidRPr="002155C2" w:rsidRDefault="002155C2"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Read the Crisis Standards of Care (and updates) on triage of patients when resources are scarce or depleted</w:t>
      </w:r>
      <w:r w:rsidR="005913BE">
        <w:rPr>
          <w:rFonts w:ascii="Times New Roman" w:eastAsia="Times New Roman" w:hAnsi="Times New Roman" w:cs="Times New Roman"/>
        </w:rPr>
        <w:t>. Refer to the Arizona Department of Health Services’ EMResource for diversion information</w:t>
      </w:r>
      <w:r>
        <w:rPr>
          <w:rFonts w:ascii="Times New Roman" w:eastAsia="Times New Roman" w:hAnsi="Times New Roman" w:cs="Times New Roman"/>
        </w:rPr>
        <w:t xml:space="preserve">. </w:t>
      </w:r>
      <w:r w:rsidR="00666474">
        <w:rPr>
          <w:rFonts w:ascii="Times New Roman" w:eastAsia="Times New Roman" w:hAnsi="Times New Roman" w:cs="Times New Roman"/>
          <w:b/>
          <w:bCs/>
          <w:i/>
          <w:iCs/>
          <w:color w:val="0B769F" w:themeColor="accent4" w:themeShade="BF"/>
        </w:rPr>
        <w:t xml:space="preserve"> </w:t>
      </w:r>
    </w:p>
    <w:p w14:paraId="776DB5DC" w14:textId="36FF46AD" w:rsidR="002155C2" w:rsidRPr="00A61C9C" w:rsidRDefault="00A61C9C"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Work with the Public Information Offices to ensure continuity/consistency in messaging</w:t>
      </w:r>
      <w:r w:rsidR="002D10CF">
        <w:rPr>
          <w:rFonts w:ascii="Times New Roman" w:eastAsia="Times New Roman" w:hAnsi="Times New Roman" w:cs="Times New Roman"/>
        </w:rPr>
        <w:t>, including that which is sent to the most vulnerable (access and functional needs populations)</w:t>
      </w:r>
      <w:r>
        <w:rPr>
          <w:rFonts w:ascii="Times New Roman" w:eastAsia="Times New Roman" w:hAnsi="Times New Roman" w:cs="Times New Roman"/>
        </w:rPr>
        <w:t xml:space="preserve">. </w:t>
      </w:r>
      <w:r w:rsidR="00666474">
        <w:rPr>
          <w:rFonts w:ascii="Times New Roman" w:eastAsia="Times New Roman" w:hAnsi="Times New Roman" w:cs="Times New Roman"/>
          <w:b/>
          <w:bCs/>
          <w:i/>
          <w:iCs/>
          <w:color w:val="0B769F" w:themeColor="accent4" w:themeShade="BF"/>
        </w:rPr>
        <w:t xml:space="preserve"> </w:t>
      </w:r>
    </w:p>
    <w:p w14:paraId="418137C4" w14:textId="198C0C4D" w:rsidR="00A61C9C" w:rsidRDefault="000230D1"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Pr>
          <w:rFonts w:ascii="Times New Roman" w:eastAsia="Times New Roman" w:hAnsi="Times New Roman" w:cs="Times New Roman"/>
        </w:rPr>
        <w:t>Partner</w:t>
      </w:r>
      <w:r w:rsidR="00585A7D">
        <w:rPr>
          <w:rFonts w:ascii="Times New Roman" w:eastAsia="Times New Roman" w:hAnsi="Times New Roman" w:cs="Times New Roman"/>
        </w:rPr>
        <w:t xml:space="preserve"> with the Arizona Health Care Association (AHCA) to assist with evacuations of nursing homes. </w:t>
      </w:r>
      <w:r w:rsidR="00666474">
        <w:rPr>
          <w:rFonts w:ascii="Times New Roman" w:eastAsia="Times New Roman" w:hAnsi="Times New Roman" w:cs="Times New Roman"/>
          <w:b/>
          <w:bCs/>
          <w:i/>
          <w:iCs/>
          <w:color w:val="0B769F" w:themeColor="accent4" w:themeShade="BF"/>
        </w:rPr>
        <w:t xml:space="preserve"> </w:t>
      </w:r>
    </w:p>
    <w:p w14:paraId="26FD3B08" w14:textId="75471160" w:rsidR="00836F5B" w:rsidRPr="000230D1" w:rsidRDefault="00986F88"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sidRPr="000230D1">
        <w:rPr>
          <w:rFonts w:ascii="Times New Roman" w:eastAsia="Times New Roman" w:hAnsi="Times New Roman" w:cs="Times New Roman"/>
        </w:rPr>
        <w:t xml:space="preserve">Identify </w:t>
      </w:r>
      <w:r w:rsidR="000230D1">
        <w:rPr>
          <w:rFonts w:ascii="Times New Roman" w:eastAsia="Times New Roman" w:hAnsi="Times New Roman" w:cs="Times New Roman"/>
        </w:rPr>
        <w:t xml:space="preserve">opportunities for training and </w:t>
      </w:r>
      <w:r w:rsidR="0051248E" w:rsidRPr="000230D1">
        <w:rPr>
          <w:rFonts w:ascii="Times New Roman" w:eastAsia="Times New Roman" w:hAnsi="Times New Roman" w:cs="Times New Roman"/>
        </w:rPr>
        <w:t>cross</w:t>
      </w:r>
      <w:r w:rsidR="00AD0ECD" w:rsidRPr="000230D1">
        <w:rPr>
          <w:rFonts w:ascii="Times New Roman" w:eastAsia="Times New Roman" w:hAnsi="Times New Roman" w:cs="Times New Roman"/>
        </w:rPr>
        <w:t>-</w:t>
      </w:r>
      <w:r w:rsidR="0051248E" w:rsidRPr="000230D1">
        <w:rPr>
          <w:rFonts w:ascii="Times New Roman" w:eastAsia="Times New Roman" w:hAnsi="Times New Roman" w:cs="Times New Roman"/>
        </w:rPr>
        <w:t>training</w:t>
      </w:r>
      <w:r w:rsidR="000230D1">
        <w:rPr>
          <w:rFonts w:ascii="Times New Roman" w:eastAsia="Times New Roman" w:hAnsi="Times New Roman" w:cs="Times New Roman"/>
        </w:rPr>
        <w:t xml:space="preserve"> and training with new partners (hospitals, schools, long-term care, and the private sector)</w:t>
      </w:r>
      <w:r w:rsidR="0051248E" w:rsidRPr="000230D1">
        <w:rPr>
          <w:rFonts w:ascii="Times New Roman" w:eastAsia="Times New Roman" w:hAnsi="Times New Roman" w:cs="Times New Roman"/>
        </w:rPr>
        <w:t xml:space="preserve">. </w:t>
      </w:r>
      <w:r w:rsidR="00666474">
        <w:rPr>
          <w:rFonts w:ascii="Times New Roman" w:eastAsia="Times New Roman" w:hAnsi="Times New Roman" w:cs="Times New Roman"/>
          <w:b/>
          <w:bCs/>
          <w:i/>
          <w:iCs/>
          <w:color w:val="156082" w:themeColor="accent1"/>
        </w:rPr>
        <w:t xml:space="preserve"> </w:t>
      </w:r>
    </w:p>
    <w:p w14:paraId="36D6FD1E" w14:textId="3EF46DB0" w:rsidR="000B48C2" w:rsidRPr="000230D1" w:rsidRDefault="000B48C2" w:rsidP="00666474">
      <w:pPr>
        <w:pStyle w:val="ListParagraph"/>
        <w:numPr>
          <w:ilvl w:val="0"/>
          <w:numId w:val="6"/>
        </w:numPr>
        <w:spacing w:before="240"/>
        <w:ind w:left="547" w:hanging="547"/>
        <w:jc w:val="both"/>
        <w:rPr>
          <w:rFonts w:ascii="Times New Roman" w:eastAsia="Times New Roman" w:hAnsi="Times New Roman" w:cs="Times New Roman"/>
          <w:b/>
          <w:bCs/>
          <w:i/>
          <w:iCs/>
          <w:color w:val="0B769F" w:themeColor="accent4" w:themeShade="BF"/>
        </w:rPr>
      </w:pPr>
      <w:r w:rsidRPr="000230D1">
        <w:rPr>
          <w:rFonts w:ascii="Times New Roman" w:eastAsia="Times New Roman" w:hAnsi="Times New Roman" w:cs="Times New Roman"/>
        </w:rPr>
        <w:t xml:space="preserve">Establish how to include the National Weather Service in planning as well as during an incident. </w:t>
      </w:r>
      <w:r w:rsidR="00666474">
        <w:rPr>
          <w:rFonts w:ascii="Times New Roman" w:eastAsia="Times New Roman" w:hAnsi="Times New Roman" w:cs="Times New Roman"/>
          <w:b/>
          <w:bCs/>
          <w:i/>
          <w:iCs/>
          <w:color w:val="156082" w:themeColor="accent1"/>
        </w:rPr>
        <w:t xml:space="preserve"> </w:t>
      </w:r>
    </w:p>
    <w:p w14:paraId="47F2BC82" w14:textId="7E856202" w:rsidR="00FF30BB" w:rsidRPr="00FF30BB" w:rsidRDefault="00FF30BB" w:rsidP="00666474">
      <w:pPr>
        <w:pStyle w:val="ListParagraph"/>
        <w:numPr>
          <w:ilvl w:val="0"/>
          <w:numId w:val="6"/>
        </w:numPr>
        <w:spacing w:before="240"/>
        <w:ind w:left="547" w:hanging="547"/>
        <w:jc w:val="both"/>
        <w:rPr>
          <w:rFonts w:ascii="Times New Roman" w:eastAsia="Times New Roman" w:hAnsi="Times New Roman" w:cs="Times New Roman"/>
          <w:b/>
          <w:bCs/>
        </w:rPr>
      </w:pPr>
      <w:r>
        <w:rPr>
          <w:rFonts w:ascii="Times New Roman" w:eastAsia="Times New Roman" w:hAnsi="Times New Roman" w:cs="Times New Roman"/>
        </w:rPr>
        <w:t xml:space="preserve">Identify Family Reception Sites and Family Assistance sites separate from school reunification/reception sites (can refer to the resources at </w:t>
      </w:r>
      <w:hyperlink r:id="rId12" w:history="1">
        <w:r w:rsidRPr="00371A88">
          <w:rPr>
            <w:rStyle w:val="Hyperlink"/>
            <w:rFonts w:ascii="Times New Roman" w:eastAsia="Times New Roman" w:hAnsi="Times New Roman" w:cs="Times New Roman"/>
          </w:rPr>
          <w:t>https://coyotecampaign.org/family-reunification/</w:t>
        </w:r>
      </w:hyperlink>
      <w:r>
        <w:rPr>
          <w:rFonts w:ascii="Times New Roman" w:eastAsia="Times New Roman" w:hAnsi="Times New Roman" w:cs="Times New Roman"/>
        </w:rPr>
        <w:t xml:space="preserve"> with the knowledge that the Arizona Department of Education and others are updating the school reunification and referral planning guide). Also, identify patient tracking strategies. </w:t>
      </w:r>
      <w:r w:rsidR="00666474">
        <w:rPr>
          <w:rFonts w:ascii="Times New Roman" w:eastAsia="Times New Roman" w:hAnsi="Times New Roman" w:cs="Times New Roman"/>
          <w:b/>
          <w:bCs/>
          <w:i/>
          <w:iCs/>
          <w:color w:val="156082" w:themeColor="accent1"/>
        </w:rPr>
        <w:t xml:space="preserve"> </w:t>
      </w:r>
    </w:p>
    <w:p w14:paraId="0C9EFF8E" w14:textId="544D4235" w:rsidR="00D878AC" w:rsidRPr="006A060B" w:rsidRDefault="00490836" w:rsidP="00666474">
      <w:pPr>
        <w:pStyle w:val="ListParagraph"/>
        <w:numPr>
          <w:ilvl w:val="0"/>
          <w:numId w:val="6"/>
        </w:numPr>
        <w:spacing w:before="240"/>
        <w:ind w:left="547" w:hanging="547"/>
        <w:jc w:val="both"/>
        <w:rPr>
          <w:rFonts w:ascii="Times New Roman" w:eastAsia="Times New Roman" w:hAnsi="Times New Roman" w:cs="Times New Roman"/>
          <w:b/>
          <w:bCs/>
        </w:rPr>
      </w:pPr>
      <w:r>
        <w:rPr>
          <w:rFonts w:ascii="Times New Roman" w:eastAsia="Times New Roman" w:hAnsi="Times New Roman" w:cs="Times New Roman"/>
        </w:rPr>
        <w:t xml:space="preserve">Identify how to get people </w:t>
      </w:r>
      <w:r w:rsidR="000B48C2">
        <w:rPr>
          <w:rFonts w:ascii="Times New Roman" w:eastAsia="Times New Roman" w:hAnsi="Times New Roman" w:cs="Times New Roman"/>
        </w:rPr>
        <w:t>across the border</w:t>
      </w:r>
      <w:r>
        <w:rPr>
          <w:rFonts w:ascii="Times New Roman" w:eastAsia="Times New Roman" w:hAnsi="Times New Roman" w:cs="Times New Roman"/>
        </w:rPr>
        <w:t xml:space="preserve"> during an emergency, including partners who are there to help.</w:t>
      </w:r>
      <w:r w:rsidR="00F00B65">
        <w:rPr>
          <w:rFonts w:ascii="Times New Roman" w:eastAsia="Times New Roman" w:hAnsi="Times New Roman" w:cs="Times New Roman"/>
        </w:rPr>
        <w:t xml:space="preserve"> </w:t>
      </w:r>
      <w:r w:rsidR="00666474">
        <w:rPr>
          <w:rFonts w:ascii="Times New Roman" w:eastAsia="Times New Roman" w:hAnsi="Times New Roman" w:cs="Times New Roman"/>
          <w:b/>
          <w:bCs/>
          <w:i/>
          <w:iCs/>
          <w:color w:val="156082" w:themeColor="accent1"/>
        </w:rPr>
        <w:t xml:space="preserve"> </w:t>
      </w:r>
    </w:p>
    <w:p w14:paraId="13E1083A" w14:textId="016D8C86" w:rsidR="00D878AC" w:rsidRPr="00940608" w:rsidRDefault="00AB7310" w:rsidP="00666474">
      <w:pPr>
        <w:pStyle w:val="ListParagraph"/>
        <w:numPr>
          <w:ilvl w:val="0"/>
          <w:numId w:val="6"/>
        </w:numPr>
        <w:spacing w:before="240"/>
        <w:ind w:left="547" w:hanging="547"/>
        <w:jc w:val="both"/>
        <w:rPr>
          <w:rFonts w:ascii="Times New Roman" w:eastAsia="Times New Roman" w:hAnsi="Times New Roman" w:cs="Times New Roman"/>
        </w:rPr>
      </w:pPr>
      <w:r>
        <w:rPr>
          <w:rFonts w:ascii="Times New Roman" w:eastAsia="Times New Roman" w:hAnsi="Times New Roman" w:cs="Times New Roman"/>
        </w:rPr>
        <w:t xml:space="preserve">Consider signing on to </w:t>
      </w:r>
      <w:r w:rsidR="006A060B">
        <w:rPr>
          <w:rFonts w:ascii="Times New Roman" w:eastAsia="Times New Roman" w:hAnsi="Times New Roman" w:cs="Times New Roman"/>
        </w:rPr>
        <w:t>the Arizona Mutual Aid Compact (</w:t>
      </w:r>
      <w:r>
        <w:rPr>
          <w:rFonts w:ascii="Times New Roman" w:eastAsia="Times New Roman" w:hAnsi="Times New Roman" w:cs="Times New Roman"/>
        </w:rPr>
        <w:t>A</w:t>
      </w:r>
      <w:r w:rsidR="006A060B">
        <w:rPr>
          <w:rFonts w:ascii="Times New Roman" w:eastAsia="Times New Roman" w:hAnsi="Times New Roman" w:cs="Times New Roman"/>
        </w:rPr>
        <w:t>z</w:t>
      </w:r>
      <w:r>
        <w:rPr>
          <w:rFonts w:ascii="Times New Roman" w:eastAsia="Times New Roman" w:hAnsi="Times New Roman" w:cs="Times New Roman"/>
        </w:rPr>
        <w:t>MAC</w:t>
      </w:r>
      <w:r w:rsidR="006A060B">
        <w:rPr>
          <w:rFonts w:ascii="Times New Roman" w:eastAsia="Times New Roman" w:hAnsi="Times New Roman" w:cs="Times New Roman"/>
        </w:rPr>
        <w:t>), if this has not already been done</w:t>
      </w:r>
      <w:r>
        <w:rPr>
          <w:rFonts w:ascii="Times New Roman" w:eastAsia="Times New Roman" w:hAnsi="Times New Roman" w:cs="Times New Roman"/>
        </w:rPr>
        <w:t>.</w:t>
      </w:r>
      <w:r w:rsidR="007934F8">
        <w:rPr>
          <w:rFonts w:ascii="Times New Roman" w:eastAsia="Times New Roman" w:hAnsi="Times New Roman" w:cs="Times New Roman"/>
        </w:rPr>
        <w:t xml:space="preserve"> </w:t>
      </w:r>
      <w:r w:rsidR="00666474">
        <w:rPr>
          <w:rFonts w:ascii="Times New Roman" w:eastAsia="Times New Roman" w:hAnsi="Times New Roman" w:cs="Times New Roman"/>
          <w:b/>
          <w:bCs/>
          <w:i/>
          <w:iCs/>
          <w:color w:val="156082" w:themeColor="accent1"/>
        </w:rPr>
        <w:t xml:space="preserve"> </w:t>
      </w:r>
    </w:p>
    <w:p w14:paraId="77CD3BED" w14:textId="77777777" w:rsidR="000B48C2" w:rsidRDefault="000B48C2" w:rsidP="00666474">
      <w:pPr>
        <w:spacing w:after="200"/>
        <w:ind w:left="547" w:hanging="547"/>
        <w:contextualSpacing/>
        <w:jc w:val="both"/>
        <w:rPr>
          <w:rFonts w:ascii="Times New Roman" w:eastAsia="Times New Roman" w:hAnsi="Times New Roman" w:cs="Times New Roman"/>
          <w:b/>
          <w:color w:val="800080"/>
          <w:sz w:val="28"/>
          <w:szCs w:val="28"/>
        </w:rPr>
      </w:pPr>
    </w:p>
    <w:sectPr w:rsidR="000B48C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1267" w14:textId="77777777" w:rsidR="00471004" w:rsidRDefault="00471004" w:rsidP="00AF0B0F">
      <w:r>
        <w:separator/>
      </w:r>
    </w:p>
  </w:endnote>
  <w:endnote w:type="continuationSeparator" w:id="0">
    <w:p w14:paraId="6B69B28C" w14:textId="77777777" w:rsidR="00471004" w:rsidRDefault="00471004" w:rsidP="00AF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6183"/>
      <w:docPartObj>
        <w:docPartGallery w:val="Page Numbers (Bottom of Page)"/>
        <w:docPartUnique/>
      </w:docPartObj>
    </w:sdtPr>
    <w:sdtEndPr>
      <w:rPr>
        <w:noProof/>
      </w:rPr>
    </w:sdtEndPr>
    <w:sdtContent>
      <w:p w14:paraId="1AD87C8C" w14:textId="2F53EDD2" w:rsidR="00AF0B0F" w:rsidRDefault="00AF0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2BCF6" w14:textId="77777777" w:rsidR="00AF0B0F" w:rsidRDefault="00AF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5BD5" w14:textId="77777777" w:rsidR="00471004" w:rsidRDefault="00471004" w:rsidP="00AF0B0F">
      <w:r>
        <w:separator/>
      </w:r>
    </w:p>
  </w:footnote>
  <w:footnote w:type="continuationSeparator" w:id="0">
    <w:p w14:paraId="20670B43" w14:textId="77777777" w:rsidR="00471004" w:rsidRDefault="00471004" w:rsidP="00AF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090"/>
    <w:multiLevelType w:val="hybridMultilevel"/>
    <w:tmpl w:val="8BC202A2"/>
    <w:lvl w:ilvl="0" w:tplc="27A663E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B836478"/>
    <w:multiLevelType w:val="hybridMultilevel"/>
    <w:tmpl w:val="5B648D9C"/>
    <w:styleLink w:val="NoteTaking"/>
    <w:lvl w:ilvl="0" w:tplc="349EE74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35182B9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E7C4E10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0F322C9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31B66CE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F1C632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AD004FD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0966D29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8B1E699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0D674B79"/>
    <w:multiLevelType w:val="hybridMultilevel"/>
    <w:tmpl w:val="5B648D9C"/>
    <w:numStyleLink w:val="NoteTaking"/>
  </w:abstractNum>
  <w:abstractNum w:abstractNumId="3" w15:restartNumberingAfterBreak="0">
    <w:nsid w:val="27BE6553"/>
    <w:multiLevelType w:val="hybridMultilevel"/>
    <w:tmpl w:val="CD6C2B60"/>
    <w:lvl w:ilvl="0" w:tplc="27A663EA">
      <w:start w:val="1"/>
      <w:numFmt w:val="decimal"/>
      <w:lvlText w:val="%1."/>
      <w:lvlJc w:val="left"/>
      <w:pPr>
        <w:ind w:left="1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DDA3B0D"/>
    <w:multiLevelType w:val="hybridMultilevel"/>
    <w:tmpl w:val="5B648D9C"/>
    <w:numStyleLink w:val="NoteTaking"/>
  </w:abstractNum>
  <w:abstractNum w:abstractNumId="5" w15:restartNumberingAfterBreak="0">
    <w:nsid w:val="4EFF4B49"/>
    <w:multiLevelType w:val="hybridMultilevel"/>
    <w:tmpl w:val="E06C28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AB405DD"/>
    <w:multiLevelType w:val="hybridMultilevel"/>
    <w:tmpl w:val="6E9A788A"/>
    <w:lvl w:ilvl="0" w:tplc="B3E86FB8">
      <w:start w:val="1"/>
      <w:numFmt w:val="decimal"/>
      <w:lvlText w:val="%1."/>
      <w:lvlJc w:val="left"/>
      <w:pPr>
        <w:ind w:left="240" w:hanging="360"/>
      </w:pPr>
      <w:rPr>
        <w:rFonts w:hint="default"/>
        <w:b/>
        <w:bCs/>
        <w:i w:val="0"/>
        <w:iCs w:val="0"/>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992484835">
    <w:abstractNumId w:val="5"/>
  </w:num>
  <w:num w:numId="2" w16cid:durableId="921917319">
    <w:abstractNumId w:val="0"/>
  </w:num>
  <w:num w:numId="3" w16cid:durableId="1775129014">
    <w:abstractNumId w:val="1"/>
  </w:num>
  <w:num w:numId="4" w16cid:durableId="128548551">
    <w:abstractNumId w:val="4"/>
  </w:num>
  <w:num w:numId="5" w16cid:durableId="56168522">
    <w:abstractNumId w:val="3"/>
  </w:num>
  <w:num w:numId="6" w16cid:durableId="2052801796">
    <w:abstractNumId w:val="6"/>
  </w:num>
  <w:num w:numId="7" w16cid:durableId="182604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90"/>
    <w:rsid w:val="000135DF"/>
    <w:rsid w:val="00014144"/>
    <w:rsid w:val="000230D1"/>
    <w:rsid w:val="0004517F"/>
    <w:rsid w:val="000537BB"/>
    <w:rsid w:val="000616A2"/>
    <w:rsid w:val="00063593"/>
    <w:rsid w:val="000754EC"/>
    <w:rsid w:val="00084FD5"/>
    <w:rsid w:val="00090427"/>
    <w:rsid w:val="000A1779"/>
    <w:rsid w:val="000B48C2"/>
    <w:rsid w:val="000C36DB"/>
    <w:rsid w:val="000D71DD"/>
    <w:rsid w:val="000F19DD"/>
    <w:rsid w:val="000F4AC2"/>
    <w:rsid w:val="00122B18"/>
    <w:rsid w:val="001316A0"/>
    <w:rsid w:val="00155FBD"/>
    <w:rsid w:val="001615BB"/>
    <w:rsid w:val="00172C2B"/>
    <w:rsid w:val="001A55A9"/>
    <w:rsid w:val="001A5F8C"/>
    <w:rsid w:val="001B1049"/>
    <w:rsid w:val="001B666B"/>
    <w:rsid w:val="001C0D7A"/>
    <w:rsid w:val="00201536"/>
    <w:rsid w:val="00204DF1"/>
    <w:rsid w:val="002155C2"/>
    <w:rsid w:val="00221147"/>
    <w:rsid w:val="00255A98"/>
    <w:rsid w:val="00271F62"/>
    <w:rsid w:val="00273500"/>
    <w:rsid w:val="002833A7"/>
    <w:rsid w:val="002A7EA7"/>
    <w:rsid w:val="002B2437"/>
    <w:rsid w:val="002D10CF"/>
    <w:rsid w:val="002F68F9"/>
    <w:rsid w:val="00302964"/>
    <w:rsid w:val="003071C4"/>
    <w:rsid w:val="00312850"/>
    <w:rsid w:val="00312E06"/>
    <w:rsid w:val="00323C7B"/>
    <w:rsid w:val="00352B69"/>
    <w:rsid w:val="00372997"/>
    <w:rsid w:val="003749B3"/>
    <w:rsid w:val="00375A73"/>
    <w:rsid w:val="0039557D"/>
    <w:rsid w:val="00396647"/>
    <w:rsid w:val="003974F8"/>
    <w:rsid w:val="00397977"/>
    <w:rsid w:val="003A156D"/>
    <w:rsid w:val="003B655E"/>
    <w:rsid w:val="003B7A7C"/>
    <w:rsid w:val="003C4868"/>
    <w:rsid w:val="003F63E4"/>
    <w:rsid w:val="004038A8"/>
    <w:rsid w:val="00423C0D"/>
    <w:rsid w:val="004569E6"/>
    <w:rsid w:val="004613AC"/>
    <w:rsid w:val="00470209"/>
    <w:rsid w:val="00471004"/>
    <w:rsid w:val="00471A19"/>
    <w:rsid w:val="00474D17"/>
    <w:rsid w:val="00490836"/>
    <w:rsid w:val="00496803"/>
    <w:rsid w:val="004B6846"/>
    <w:rsid w:val="004C6777"/>
    <w:rsid w:val="004F32FC"/>
    <w:rsid w:val="004F79FB"/>
    <w:rsid w:val="0051248E"/>
    <w:rsid w:val="00517928"/>
    <w:rsid w:val="0052787F"/>
    <w:rsid w:val="005550A8"/>
    <w:rsid w:val="005554C9"/>
    <w:rsid w:val="00561790"/>
    <w:rsid w:val="00564687"/>
    <w:rsid w:val="0058260E"/>
    <w:rsid w:val="00585A7D"/>
    <w:rsid w:val="00587F84"/>
    <w:rsid w:val="005913BE"/>
    <w:rsid w:val="005B2F66"/>
    <w:rsid w:val="005C126A"/>
    <w:rsid w:val="005C4A2F"/>
    <w:rsid w:val="005E1FAB"/>
    <w:rsid w:val="005E2E6E"/>
    <w:rsid w:val="005E76B3"/>
    <w:rsid w:val="005F7B16"/>
    <w:rsid w:val="00620432"/>
    <w:rsid w:val="006205B6"/>
    <w:rsid w:val="00627DB5"/>
    <w:rsid w:val="00651C45"/>
    <w:rsid w:val="00660823"/>
    <w:rsid w:val="00666474"/>
    <w:rsid w:val="006711A0"/>
    <w:rsid w:val="006A060B"/>
    <w:rsid w:val="006B0E24"/>
    <w:rsid w:val="006C3A29"/>
    <w:rsid w:val="006D24F4"/>
    <w:rsid w:val="006D55CC"/>
    <w:rsid w:val="00717DD5"/>
    <w:rsid w:val="0072072E"/>
    <w:rsid w:val="0072250B"/>
    <w:rsid w:val="00725AAE"/>
    <w:rsid w:val="00732D23"/>
    <w:rsid w:val="00745D41"/>
    <w:rsid w:val="00746BE8"/>
    <w:rsid w:val="00753EDA"/>
    <w:rsid w:val="007541BD"/>
    <w:rsid w:val="00767625"/>
    <w:rsid w:val="00785E4A"/>
    <w:rsid w:val="0079153C"/>
    <w:rsid w:val="007934F8"/>
    <w:rsid w:val="00795F31"/>
    <w:rsid w:val="007B03FC"/>
    <w:rsid w:val="007B6E07"/>
    <w:rsid w:val="0080796F"/>
    <w:rsid w:val="0082541D"/>
    <w:rsid w:val="00826CBC"/>
    <w:rsid w:val="0083000C"/>
    <w:rsid w:val="00831A2A"/>
    <w:rsid w:val="00836F5B"/>
    <w:rsid w:val="008440F4"/>
    <w:rsid w:val="00860BDB"/>
    <w:rsid w:val="00861CB8"/>
    <w:rsid w:val="00865256"/>
    <w:rsid w:val="008751AA"/>
    <w:rsid w:val="00894BD2"/>
    <w:rsid w:val="008A50D6"/>
    <w:rsid w:val="008B2EED"/>
    <w:rsid w:val="008E7424"/>
    <w:rsid w:val="008F3775"/>
    <w:rsid w:val="009079C6"/>
    <w:rsid w:val="00934D5E"/>
    <w:rsid w:val="00940608"/>
    <w:rsid w:val="00962A84"/>
    <w:rsid w:val="00986F88"/>
    <w:rsid w:val="009B680A"/>
    <w:rsid w:val="009C2885"/>
    <w:rsid w:val="009E2072"/>
    <w:rsid w:val="009E7E66"/>
    <w:rsid w:val="009F180A"/>
    <w:rsid w:val="00A04601"/>
    <w:rsid w:val="00A04C13"/>
    <w:rsid w:val="00A13268"/>
    <w:rsid w:val="00A14E1E"/>
    <w:rsid w:val="00A16442"/>
    <w:rsid w:val="00A3103F"/>
    <w:rsid w:val="00A45199"/>
    <w:rsid w:val="00A60BEF"/>
    <w:rsid w:val="00A61C9C"/>
    <w:rsid w:val="00A75071"/>
    <w:rsid w:val="00A83EC1"/>
    <w:rsid w:val="00A8648B"/>
    <w:rsid w:val="00A92CA6"/>
    <w:rsid w:val="00A9627D"/>
    <w:rsid w:val="00AA3F87"/>
    <w:rsid w:val="00AA6DEA"/>
    <w:rsid w:val="00AB7310"/>
    <w:rsid w:val="00AB783C"/>
    <w:rsid w:val="00AD0ECD"/>
    <w:rsid w:val="00AF0B0F"/>
    <w:rsid w:val="00B054CF"/>
    <w:rsid w:val="00B05C66"/>
    <w:rsid w:val="00B1547A"/>
    <w:rsid w:val="00B25DCA"/>
    <w:rsid w:val="00B464B9"/>
    <w:rsid w:val="00B51745"/>
    <w:rsid w:val="00B568E8"/>
    <w:rsid w:val="00B56BBD"/>
    <w:rsid w:val="00B60770"/>
    <w:rsid w:val="00B66505"/>
    <w:rsid w:val="00B87408"/>
    <w:rsid w:val="00BA60C5"/>
    <w:rsid w:val="00BC2EE7"/>
    <w:rsid w:val="00BD29B8"/>
    <w:rsid w:val="00BF1252"/>
    <w:rsid w:val="00C07287"/>
    <w:rsid w:val="00C171EF"/>
    <w:rsid w:val="00C21A8C"/>
    <w:rsid w:val="00C31BE2"/>
    <w:rsid w:val="00C41A41"/>
    <w:rsid w:val="00C42763"/>
    <w:rsid w:val="00C47788"/>
    <w:rsid w:val="00C86045"/>
    <w:rsid w:val="00C97F4A"/>
    <w:rsid w:val="00CA7D90"/>
    <w:rsid w:val="00CB51AF"/>
    <w:rsid w:val="00CD3FA1"/>
    <w:rsid w:val="00CE006F"/>
    <w:rsid w:val="00CE0E3F"/>
    <w:rsid w:val="00D1291D"/>
    <w:rsid w:val="00D26617"/>
    <w:rsid w:val="00D50994"/>
    <w:rsid w:val="00D52E6B"/>
    <w:rsid w:val="00D661F1"/>
    <w:rsid w:val="00D73644"/>
    <w:rsid w:val="00D741E3"/>
    <w:rsid w:val="00D744B8"/>
    <w:rsid w:val="00D7623F"/>
    <w:rsid w:val="00D77C04"/>
    <w:rsid w:val="00D876A6"/>
    <w:rsid w:val="00D878AC"/>
    <w:rsid w:val="00DA1C02"/>
    <w:rsid w:val="00DA3535"/>
    <w:rsid w:val="00DB0D98"/>
    <w:rsid w:val="00DB6F60"/>
    <w:rsid w:val="00DD1C94"/>
    <w:rsid w:val="00DE66D6"/>
    <w:rsid w:val="00DF05F3"/>
    <w:rsid w:val="00E03860"/>
    <w:rsid w:val="00E04381"/>
    <w:rsid w:val="00E14C89"/>
    <w:rsid w:val="00E538E1"/>
    <w:rsid w:val="00E53E09"/>
    <w:rsid w:val="00E600A3"/>
    <w:rsid w:val="00E71411"/>
    <w:rsid w:val="00E93290"/>
    <w:rsid w:val="00E959F4"/>
    <w:rsid w:val="00EA202F"/>
    <w:rsid w:val="00EB6562"/>
    <w:rsid w:val="00EE0346"/>
    <w:rsid w:val="00EF226D"/>
    <w:rsid w:val="00F00B65"/>
    <w:rsid w:val="00F220B2"/>
    <w:rsid w:val="00F314B7"/>
    <w:rsid w:val="00F35123"/>
    <w:rsid w:val="00F367EB"/>
    <w:rsid w:val="00F463D6"/>
    <w:rsid w:val="00F54853"/>
    <w:rsid w:val="00F563B6"/>
    <w:rsid w:val="00F63D89"/>
    <w:rsid w:val="00F65017"/>
    <w:rsid w:val="00F97B32"/>
    <w:rsid w:val="00FA0ADD"/>
    <w:rsid w:val="00FA592C"/>
    <w:rsid w:val="00FB1E40"/>
    <w:rsid w:val="00FB7AA8"/>
    <w:rsid w:val="00FC3EF3"/>
    <w:rsid w:val="00FD0F75"/>
    <w:rsid w:val="00FD6633"/>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4E57"/>
  <w15:chartTrackingRefBased/>
  <w15:docId w15:val="{1F4598C7-2FBD-4B92-945F-91DA756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7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7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7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7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790"/>
    <w:rPr>
      <w:rFonts w:eastAsiaTheme="majorEastAsia" w:cstheme="majorBidi"/>
      <w:color w:val="272727" w:themeColor="text1" w:themeTint="D8"/>
    </w:rPr>
  </w:style>
  <w:style w:type="paragraph" w:styleId="Title">
    <w:name w:val="Title"/>
    <w:basedOn w:val="Normal"/>
    <w:next w:val="Normal"/>
    <w:link w:val="TitleChar"/>
    <w:uiPriority w:val="10"/>
    <w:qFormat/>
    <w:rsid w:val="00561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7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7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1790"/>
    <w:rPr>
      <w:i/>
      <w:iCs/>
      <w:color w:val="404040" w:themeColor="text1" w:themeTint="BF"/>
    </w:rPr>
  </w:style>
  <w:style w:type="paragraph" w:styleId="ListParagraph">
    <w:name w:val="List Paragraph"/>
    <w:basedOn w:val="Normal"/>
    <w:uiPriority w:val="34"/>
    <w:qFormat/>
    <w:rsid w:val="00561790"/>
    <w:pPr>
      <w:ind w:left="720"/>
      <w:contextualSpacing/>
    </w:pPr>
  </w:style>
  <w:style w:type="character" w:styleId="IntenseEmphasis">
    <w:name w:val="Intense Emphasis"/>
    <w:basedOn w:val="DefaultParagraphFont"/>
    <w:uiPriority w:val="21"/>
    <w:qFormat/>
    <w:rsid w:val="00561790"/>
    <w:rPr>
      <w:i/>
      <w:iCs/>
      <w:color w:val="0F4761" w:themeColor="accent1" w:themeShade="BF"/>
    </w:rPr>
  </w:style>
  <w:style w:type="paragraph" w:styleId="IntenseQuote">
    <w:name w:val="Intense Quote"/>
    <w:basedOn w:val="Normal"/>
    <w:next w:val="Normal"/>
    <w:link w:val="IntenseQuoteChar"/>
    <w:uiPriority w:val="30"/>
    <w:qFormat/>
    <w:rsid w:val="0056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790"/>
    <w:rPr>
      <w:i/>
      <w:iCs/>
      <w:color w:val="0F4761" w:themeColor="accent1" w:themeShade="BF"/>
    </w:rPr>
  </w:style>
  <w:style w:type="character" w:styleId="IntenseReference">
    <w:name w:val="Intense Reference"/>
    <w:basedOn w:val="DefaultParagraphFont"/>
    <w:uiPriority w:val="32"/>
    <w:qFormat/>
    <w:rsid w:val="00561790"/>
    <w:rPr>
      <w:b/>
      <w:bCs/>
      <w:smallCaps/>
      <w:color w:val="0F4761" w:themeColor="accent1" w:themeShade="BF"/>
      <w:spacing w:val="5"/>
    </w:rPr>
  </w:style>
  <w:style w:type="numbering" w:customStyle="1" w:styleId="NoteTaking">
    <w:name w:val="Note Taking"/>
    <w:rsid w:val="00BA60C5"/>
    <w:pPr>
      <w:numPr>
        <w:numId w:val="3"/>
      </w:numPr>
    </w:pPr>
  </w:style>
  <w:style w:type="paragraph" w:styleId="NormalWeb">
    <w:name w:val="Normal (Web)"/>
    <w:basedOn w:val="Normal"/>
    <w:uiPriority w:val="99"/>
    <w:semiHidden/>
    <w:unhideWhenUsed/>
    <w:rsid w:val="003A156D"/>
    <w:rPr>
      <w:rFonts w:ascii="Times New Roman" w:hAnsi="Times New Roman" w:cs="Times New Roman"/>
    </w:rPr>
  </w:style>
  <w:style w:type="paragraph" w:styleId="Header">
    <w:name w:val="header"/>
    <w:basedOn w:val="Normal"/>
    <w:link w:val="HeaderChar"/>
    <w:uiPriority w:val="99"/>
    <w:unhideWhenUsed/>
    <w:rsid w:val="00AF0B0F"/>
    <w:pPr>
      <w:tabs>
        <w:tab w:val="center" w:pos="4680"/>
        <w:tab w:val="right" w:pos="9360"/>
      </w:tabs>
    </w:pPr>
  </w:style>
  <w:style w:type="character" w:customStyle="1" w:styleId="HeaderChar">
    <w:name w:val="Header Char"/>
    <w:basedOn w:val="DefaultParagraphFont"/>
    <w:link w:val="Header"/>
    <w:uiPriority w:val="99"/>
    <w:rsid w:val="00AF0B0F"/>
  </w:style>
  <w:style w:type="paragraph" w:styleId="Footer">
    <w:name w:val="footer"/>
    <w:basedOn w:val="Normal"/>
    <w:link w:val="FooterChar"/>
    <w:uiPriority w:val="99"/>
    <w:unhideWhenUsed/>
    <w:rsid w:val="00AF0B0F"/>
    <w:pPr>
      <w:tabs>
        <w:tab w:val="center" w:pos="4680"/>
        <w:tab w:val="right" w:pos="9360"/>
      </w:tabs>
    </w:pPr>
  </w:style>
  <w:style w:type="character" w:customStyle="1" w:styleId="FooterChar">
    <w:name w:val="Footer Char"/>
    <w:basedOn w:val="DefaultParagraphFont"/>
    <w:link w:val="Footer"/>
    <w:uiPriority w:val="99"/>
    <w:rsid w:val="00AF0B0F"/>
  </w:style>
  <w:style w:type="character" w:styleId="Hyperlink">
    <w:name w:val="Hyperlink"/>
    <w:basedOn w:val="DefaultParagraphFont"/>
    <w:uiPriority w:val="99"/>
    <w:unhideWhenUsed/>
    <w:rsid w:val="00FF30BB"/>
    <w:rPr>
      <w:color w:val="467886" w:themeColor="hyperlink"/>
      <w:u w:val="single"/>
    </w:rPr>
  </w:style>
  <w:style w:type="character" w:styleId="UnresolvedMention">
    <w:name w:val="Unresolved Mention"/>
    <w:basedOn w:val="DefaultParagraphFont"/>
    <w:uiPriority w:val="99"/>
    <w:semiHidden/>
    <w:unhideWhenUsed/>
    <w:rsid w:val="00FF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yotecampaign.org/family-reunifi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017966-2a4c-4f20-b6d3-b8ef616e98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6F7E790AFD1B4090C7B8B5DC772742" ma:contentTypeVersion="8" ma:contentTypeDescription="Create a new document." ma:contentTypeScope="" ma:versionID="d81912621cf7ecef6da0df2aa1494b01">
  <xsd:schema xmlns:xsd="http://www.w3.org/2001/XMLSchema" xmlns:xs="http://www.w3.org/2001/XMLSchema" xmlns:p="http://schemas.microsoft.com/office/2006/metadata/properties" xmlns:ns3="43687a8f-8b7f-41b1-a23a-9b2fd0239f89" xmlns:ns4="f9017966-2a4c-4f20-b6d3-b8ef616e9810" targetNamespace="http://schemas.microsoft.com/office/2006/metadata/properties" ma:root="true" ma:fieldsID="b7ff3f7c7b91770a783f75ff101a11f6" ns3:_="" ns4:_="">
    <xsd:import namespace="43687a8f-8b7f-41b1-a23a-9b2fd0239f89"/>
    <xsd:import namespace="f9017966-2a4c-4f20-b6d3-b8ef616e98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87a8f-8b7f-41b1-a23a-9b2fd0239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17966-2a4c-4f20-b6d3-b8ef616e98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24D8F-013C-4901-8762-6C9E13B2D1CE}">
  <ds:schemaRefs>
    <ds:schemaRef ds:uri="http://schemas.openxmlformats.org/officeDocument/2006/bibliography"/>
  </ds:schemaRefs>
</ds:datastoreItem>
</file>

<file path=customXml/itemProps2.xml><?xml version="1.0" encoding="utf-8"?>
<ds:datastoreItem xmlns:ds="http://schemas.openxmlformats.org/officeDocument/2006/customXml" ds:itemID="{06077893-1EB9-48C0-B0EC-101ADE03E309}">
  <ds:schemaRefs>
    <ds:schemaRef ds:uri="http://schemas.microsoft.com/office/2006/metadata/properties"/>
    <ds:schemaRef ds:uri="http://schemas.microsoft.com/office/infopath/2007/PartnerControls"/>
    <ds:schemaRef ds:uri="f9017966-2a4c-4f20-b6d3-b8ef616e9810"/>
  </ds:schemaRefs>
</ds:datastoreItem>
</file>

<file path=customXml/itemProps3.xml><?xml version="1.0" encoding="utf-8"?>
<ds:datastoreItem xmlns:ds="http://schemas.openxmlformats.org/officeDocument/2006/customXml" ds:itemID="{D8D13A09-DEBF-454F-9ADC-2320A1D2670B}">
  <ds:schemaRefs>
    <ds:schemaRef ds:uri="http://schemas.microsoft.com/sharepoint/v3/contenttype/forms"/>
  </ds:schemaRefs>
</ds:datastoreItem>
</file>

<file path=customXml/itemProps4.xml><?xml version="1.0" encoding="utf-8"?>
<ds:datastoreItem xmlns:ds="http://schemas.openxmlformats.org/officeDocument/2006/customXml" ds:itemID="{ADC0ED52-2204-4144-88DF-6DD7F3FB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87a8f-8b7f-41b1-a23a-9b2fd0239f89"/>
    <ds:schemaRef ds:uri="f9017966-2a4c-4f20-b6d3-b8ef616e9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5785</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
    </vt:vector>
  </TitlesOfParts>
  <Company>Arthur J. Gallagher &amp; Co.</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Sorensen</dc:creator>
  <cp:keywords/>
  <dc:description/>
  <cp:lastModifiedBy>Deborah Roepke</cp:lastModifiedBy>
  <cp:revision>2</cp:revision>
  <dcterms:created xsi:type="dcterms:W3CDTF">2026-03-30T16:16:00Z</dcterms:created>
  <dcterms:modified xsi:type="dcterms:W3CDTF">2026-03-30T16:16:00Z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0x010100D76F7E790AFD1B4090C7B8B5DC772742</vt:lpwstr>
  </property>
</Properties>
</file>