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F8D1" w14:textId="77777777" w:rsidR="00055EE6" w:rsidRDefault="00561790" w:rsidP="005617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790">
        <w:rPr>
          <w:rFonts w:ascii="Times New Roman" w:hAnsi="Times New Roman" w:cs="Times New Roman"/>
          <w:b/>
          <w:bCs/>
          <w:sz w:val="28"/>
          <w:szCs w:val="28"/>
        </w:rPr>
        <w:t xml:space="preserve">Yuma Airshow Significant Event Readiness Forum </w:t>
      </w:r>
    </w:p>
    <w:p w14:paraId="2C33F13C" w14:textId="74802E30" w:rsidR="001C0D7A" w:rsidRDefault="00561790" w:rsidP="005617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790">
        <w:rPr>
          <w:rFonts w:ascii="Times New Roman" w:hAnsi="Times New Roman" w:cs="Times New Roman"/>
          <w:b/>
          <w:bCs/>
          <w:sz w:val="28"/>
          <w:szCs w:val="28"/>
        </w:rPr>
        <w:t xml:space="preserve">(SERF) </w:t>
      </w:r>
      <w:r w:rsidR="00055EE6">
        <w:rPr>
          <w:rFonts w:ascii="Times New Roman" w:hAnsi="Times New Roman" w:cs="Times New Roman"/>
          <w:b/>
          <w:bCs/>
          <w:sz w:val="28"/>
          <w:szCs w:val="28"/>
        </w:rPr>
        <w:t>Executive Summary</w:t>
      </w:r>
    </w:p>
    <w:p w14:paraId="326E9A85" w14:textId="77777777" w:rsidR="00561790" w:rsidRDefault="00561790" w:rsidP="00561790">
      <w:pPr>
        <w:rPr>
          <w:rFonts w:ascii="Times New Roman" w:hAnsi="Times New Roman" w:cs="Times New Roman"/>
        </w:rPr>
      </w:pPr>
    </w:p>
    <w:p w14:paraId="7BC5D0B0" w14:textId="311B5D9F" w:rsidR="00561790" w:rsidRDefault="00561790" w:rsidP="00055EE6">
      <w:pPr>
        <w:ind w:left="-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SERF Details: The Yuma Airshow Significant Event Readiness Forum (SERF) was held on February  5, 2025 from 8AM to 3:00PM. The event location was the Cocopah Resort &amp; Conference Center (15268 S Avenue B Somerton, AZ 85350). A total of</w:t>
      </w:r>
      <w:r w:rsidR="00F2607A">
        <w:rPr>
          <w:rFonts w:ascii="Times New Roman" w:hAnsi="Times New Roman" w:cs="Times New Roman"/>
        </w:rPr>
        <w:t xml:space="preserve"> 1</w:t>
      </w:r>
      <w:r w:rsidR="00864843">
        <w:rPr>
          <w:rFonts w:ascii="Times New Roman" w:hAnsi="Times New Roman" w:cs="Times New Roman"/>
        </w:rPr>
        <w:t>1</w:t>
      </w:r>
      <w:r w:rsidR="00C27B5F">
        <w:rPr>
          <w:rFonts w:ascii="Times New Roman" w:hAnsi="Times New Roman" w:cs="Times New Roman"/>
        </w:rPr>
        <w:t>1</w:t>
      </w:r>
      <w:r w:rsidR="00F26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attended the </w:t>
      </w:r>
      <w:r w:rsidR="00F2607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ERF. </w:t>
      </w:r>
      <w:r w:rsidR="00E959F4">
        <w:rPr>
          <w:rFonts w:ascii="Times New Roman" w:hAnsi="Times New Roman" w:cs="Times New Roman"/>
        </w:rPr>
        <w:t xml:space="preserve">The event was a </w:t>
      </w:r>
      <w:r w:rsidR="00E959F4" w:rsidRPr="00F2607A">
        <w:rPr>
          <w:rFonts w:ascii="Times New Roman" w:hAnsi="Times New Roman" w:cs="Times New Roman"/>
        </w:rPr>
        <w:t xml:space="preserve">partnership between </w:t>
      </w:r>
      <w:r w:rsidR="007B03FC" w:rsidRPr="00F2607A">
        <w:rPr>
          <w:rFonts w:ascii="Times New Roman" w:hAnsi="Times New Roman" w:cs="Times New Roman"/>
        </w:rPr>
        <w:t>multiple agencies</w:t>
      </w:r>
      <w:r w:rsidR="00DF05F3">
        <w:rPr>
          <w:rFonts w:ascii="Times New Roman" w:hAnsi="Times New Roman" w:cs="Times New Roman"/>
        </w:rPr>
        <w:t xml:space="preserve">. </w:t>
      </w:r>
      <w:r w:rsidR="001D050D">
        <w:rPr>
          <w:rFonts w:ascii="Times New Roman" w:hAnsi="Times New Roman" w:cs="Times New Roman"/>
        </w:rPr>
        <w:t>These partners served on the planning committee and guided decisions made for the event.</w:t>
      </w:r>
    </w:p>
    <w:p w14:paraId="041F2720" w14:textId="77777777" w:rsidR="00055EE6" w:rsidRDefault="00055EE6" w:rsidP="00055EE6">
      <w:pPr>
        <w:spacing w:after="200"/>
        <w:ind w:left="-90"/>
        <w:jc w:val="both"/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</w:pPr>
    </w:p>
    <w:p w14:paraId="3ED82CD3" w14:textId="77777777" w:rsidR="000121AE" w:rsidRDefault="00F51805" w:rsidP="00055EE6">
      <w:pPr>
        <w:spacing w:after="200"/>
        <w:jc w:val="center"/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800080"/>
          <w:sz w:val="28"/>
          <w:szCs w:val="28"/>
        </w:rPr>
        <w:drawing>
          <wp:inline distT="0" distB="0" distL="0" distR="0" wp14:anchorId="4A268A0B" wp14:editId="109C0798">
            <wp:extent cx="4857234" cy="3536967"/>
            <wp:effectExtent l="0" t="0" r="635" b="6350"/>
            <wp:docPr id="17751799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270" cy="3561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6EB10" w14:textId="71731640" w:rsidR="000754EC" w:rsidRPr="00164801" w:rsidRDefault="000754EC" w:rsidP="00055EE6">
      <w:pPr>
        <w:spacing w:after="200"/>
        <w:jc w:val="both"/>
        <w:rPr>
          <w:rFonts w:ascii="Times New Roman" w:eastAsia="Times New Roman" w:hAnsi="Times New Roman" w:cs="Times New Roman"/>
        </w:rPr>
      </w:pPr>
      <w:r w:rsidRPr="00286821">
        <w:rPr>
          <w:rFonts w:ascii="Times New Roman" w:eastAsia="Times New Roman" w:hAnsi="Times New Roman" w:cs="Times New Roman"/>
          <w:bCs/>
        </w:rPr>
        <w:t xml:space="preserve">There were </w:t>
      </w:r>
      <w:r w:rsidR="00861CB8">
        <w:rPr>
          <w:rFonts w:ascii="Times New Roman" w:eastAsia="Times New Roman" w:hAnsi="Times New Roman" w:cs="Times New Roman"/>
          <w:bCs/>
        </w:rPr>
        <w:t>thirteen</w:t>
      </w:r>
      <w:r w:rsidRPr="00286821">
        <w:rPr>
          <w:rFonts w:ascii="Times New Roman" w:eastAsia="Times New Roman" w:hAnsi="Times New Roman" w:cs="Times New Roman"/>
          <w:bCs/>
        </w:rPr>
        <w:t xml:space="preserve"> objectives that guided the event.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eading=h.1fob9te" w:colFirst="0" w:colLast="0"/>
      <w:bookmarkEnd w:id="0"/>
      <w:r w:rsidRPr="00164801">
        <w:rPr>
          <w:rFonts w:ascii="Times New Roman" w:eastAsia="Times New Roman" w:hAnsi="Times New Roman" w:cs="Times New Roman"/>
        </w:rPr>
        <w:t>By the end of the event, participants w</w:t>
      </w:r>
      <w:r>
        <w:rPr>
          <w:rFonts w:ascii="Times New Roman" w:eastAsia="Times New Roman" w:hAnsi="Times New Roman" w:cs="Times New Roman"/>
        </w:rPr>
        <w:t xml:space="preserve">ere to </w:t>
      </w:r>
      <w:r w:rsidRPr="00164801">
        <w:rPr>
          <w:rFonts w:ascii="Times New Roman" w:eastAsia="Times New Roman" w:hAnsi="Times New Roman" w:cs="Times New Roman"/>
        </w:rPr>
        <w:t>have a clearer understanding of:</w:t>
      </w:r>
    </w:p>
    <w:p w14:paraId="5B50B280" w14:textId="4280621E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Unified and/or Other Incident Command is established.</w:t>
      </w:r>
    </w:p>
    <w:p w14:paraId="41DCC273" w14:textId="1BE1F614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Mutual Aid Agreements will be activated (and what will be provided).</w:t>
      </w:r>
    </w:p>
    <w:p w14:paraId="4D1C8979" w14:textId="3947F006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Scene security and management will occur (including traffic routing).</w:t>
      </w:r>
    </w:p>
    <w:p w14:paraId="5AD2BCAC" w14:textId="2B217C60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Hospital emergency plan will be activated (and what will be provided).</w:t>
      </w:r>
    </w:p>
    <w:p w14:paraId="619D0AE4" w14:textId="2713324C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County emergency management activation of the Emergency Operations Center will occur (and what will be done).</w:t>
      </w:r>
    </w:p>
    <w:p w14:paraId="60B7C90F" w14:textId="520F8580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County public health will send requests to the Arizona Department of Emergency and Military Affairs (e.g., requests to the Arizona Department of Health Services).</w:t>
      </w:r>
    </w:p>
    <w:p w14:paraId="05A92470" w14:textId="6F8252A3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Marine Corps Air Station Emergency Operations Center will be activated (and what will be provided).</w:t>
      </w:r>
    </w:p>
    <w:p w14:paraId="44E783F3" w14:textId="115853E6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Joint Information Center messaging will align among partners.</w:t>
      </w:r>
    </w:p>
    <w:p w14:paraId="00BDE204" w14:textId="762A4B64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Joint Information Center public notifications will occur.</w:t>
      </w:r>
    </w:p>
    <w:p w14:paraId="0F9453AD" w14:textId="6DB42955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lastRenderedPageBreak/>
        <w:t>The hospital will manage pediatrics, access and functional needs patients, and critically injured patients.</w:t>
      </w:r>
    </w:p>
    <w:p w14:paraId="485ACB5F" w14:textId="05C4B01A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Tribal reunification and decedent notification will occur.</w:t>
      </w:r>
    </w:p>
    <w:p w14:paraId="5E38D157" w14:textId="74F693EA" w:rsidR="00FA0ADD" w:rsidRPr="00FA0ADD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School reunification and decedent notification will occur.</w:t>
      </w:r>
    </w:p>
    <w:p w14:paraId="41CB531B" w14:textId="0C2D325E" w:rsidR="00860BDB" w:rsidRDefault="00FA0ADD" w:rsidP="00FA0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ADD">
        <w:rPr>
          <w:rFonts w:ascii="Times New Roman" w:hAnsi="Times New Roman" w:cs="Times New Roman"/>
        </w:rPr>
        <w:t>Marine Corps Air Station reunification and decedent notification will occur.</w:t>
      </w:r>
    </w:p>
    <w:p w14:paraId="30D8D5CD" w14:textId="77777777" w:rsidR="00DA3535" w:rsidRDefault="00DA3535" w:rsidP="007E4BAB">
      <w:pPr>
        <w:ind w:left="-90"/>
        <w:rPr>
          <w:rFonts w:ascii="Times New Roman" w:hAnsi="Times New Roman" w:cs="Times New Roman"/>
        </w:rPr>
      </w:pPr>
    </w:p>
    <w:p w14:paraId="1065548B" w14:textId="77777777" w:rsidR="007E4BAB" w:rsidRDefault="007E4BAB" w:rsidP="007E4BAB">
      <w:pPr>
        <w:ind w:left="-90"/>
        <w:rPr>
          <w:rFonts w:ascii="Times New Roman" w:hAnsi="Times New Roman" w:cs="Times New Roman"/>
        </w:rPr>
      </w:pPr>
    </w:p>
    <w:p w14:paraId="4C619118" w14:textId="0EC8FF93" w:rsidR="007E4BAB" w:rsidRDefault="007E4BAB" w:rsidP="0004116C">
      <w:pPr>
        <w:ind w:left="-90"/>
        <w:jc w:val="both"/>
        <w:rPr>
          <w:rFonts w:ascii="Times New Roman" w:hAnsi="Times New Roman" w:cs="Times New Roman"/>
        </w:rPr>
      </w:pPr>
      <w:r w:rsidRPr="007E4BAB">
        <w:rPr>
          <w:rFonts w:ascii="Times New Roman" w:hAnsi="Times New Roman" w:cs="Times New Roman"/>
        </w:rPr>
        <w:t xml:space="preserve">Two disaster scenarios were </w:t>
      </w:r>
      <w:r>
        <w:rPr>
          <w:rFonts w:ascii="Times New Roman" w:hAnsi="Times New Roman" w:cs="Times New Roman"/>
        </w:rPr>
        <w:t xml:space="preserve">used to </w:t>
      </w:r>
      <w:r w:rsidR="0004116C">
        <w:rPr>
          <w:rFonts w:ascii="Times New Roman" w:hAnsi="Times New Roman" w:cs="Times New Roman"/>
        </w:rPr>
        <w:t xml:space="preserve">spur discussions: Scenario 1: </w:t>
      </w:r>
      <w:r w:rsidRPr="007E4BAB">
        <w:rPr>
          <w:rFonts w:ascii="Times New Roman" w:hAnsi="Times New Roman" w:cs="Times New Roman"/>
        </w:rPr>
        <w:t>A military aircraft crash at a busy intersection during Airshow practice (resulting in 21 fatalities, 25 critically injured).</w:t>
      </w:r>
      <w:r w:rsidR="0004116C">
        <w:rPr>
          <w:rFonts w:ascii="Times New Roman" w:hAnsi="Times New Roman" w:cs="Times New Roman"/>
        </w:rPr>
        <w:t xml:space="preserve"> Scenario 2: </w:t>
      </w:r>
      <w:r w:rsidRPr="007E4BAB">
        <w:rPr>
          <w:rFonts w:ascii="Times New Roman" w:hAnsi="Times New Roman" w:cs="Times New Roman"/>
        </w:rPr>
        <w:t>A military aircraft crash into base housing during the Airshow (causing 4 fatalities, 14 injuries).</w:t>
      </w:r>
    </w:p>
    <w:p w14:paraId="0EC6D89C" w14:textId="77777777" w:rsidR="007E4BAB" w:rsidRDefault="007E4BAB" w:rsidP="007E4BAB">
      <w:pPr>
        <w:ind w:left="-90"/>
        <w:rPr>
          <w:rFonts w:ascii="Times New Roman" w:hAnsi="Times New Roman" w:cs="Times New Roman"/>
        </w:rPr>
      </w:pPr>
    </w:p>
    <w:p w14:paraId="57B12F98" w14:textId="3D548952" w:rsidR="00620432" w:rsidRDefault="0004116C" w:rsidP="0004116C">
      <w:pPr>
        <w:ind w:lef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Evaluations conducted during the event showed significant improvements on all objectives.</w:t>
      </w:r>
    </w:p>
    <w:p w14:paraId="3F7F85AA" w14:textId="77777777" w:rsidR="0004116C" w:rsidRPr="0004116C" w:rsidRDefault="0004116C" w:rsidP="0004116C">
      <w:pPr>
        <w:ind w:left="-90"/>
        <w:rPr>
          <w:rFonts w:ascii="Times New Roman" w:hAnsi="Times New Roman" w:cs="Times New Roman"/>
        </w:rPr>
      </w:pPr>
    </w:p>
    <w:p w14:paraId="1A37A965" w14:textId="77777777" w:rsidR="0004116C" w:rsidRDefault="0004116C" w:rsidP="0004116C">
      <w:pPr>
        <w:ind w:left="-90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The key considerations derived from the event were the following:</w:t>
      </w:r>
    </w:p>
    <w:p w14:paraId="7309A879" w14:textId="77777777" w:rsidR="0004116C" w:rsidRPr="0004116C" w:rsidRDefault="0004116C" w:rsidP="0004116C">
      <w:pPr>
        <w:ind w:left="-90"/>
        <w:rPr>
          <w:rFonts w:ascii="Times New Roman" w:hAnsi="Times New Roman" w:cs="Times New Roman"/>
        </w:rPr>
      </w:pPr>
    </w:p>
    <w:p w14:paraId="646A4AFA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Emergency Coordination: The need for seamless unified command among military, federal, state, and local agencies.</w:t>
      </w:r>
    </w:p>
    <w:p w14:paraId="5CCB3701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Hospital Surge Capacity: Addressing resource shortages, patient triage, and mental health support.</w:t>
      </w:r>
    </w:p>
    <w:p w14:paraId="7B0A0790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Security &amp; Traffic Control: Managing on-site law enforcement, perimeter control, and transportation logistics.</w:t>
      </w:r>
    </w:p>
    <w:p w14:paraId="4AD11639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Public Communication: Developing clear, accessible, and real-time messaging to counter misinformation and guide public response.</w:t>
      </w:r>
    </w:p>
    <w:p w14:paraId="524E6CBC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Family Reunification &amp; Victim Support: Ensuring proper next-of-kin notification, reunification processes, and mental health services.</w:t>
      </w:r>
    </w:p>
    <w:p w14:paraId="25AE54F2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Infrastructure &amp; Resource Planning: Evaluating the availability of emergency transport, airspace management, and alternative medical facilities.</w:t>
      </w:r>
    </w:p>
    <w:p w14:paraId="2BFD89ED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Recommendations for Improvement:</w:t>
      </w:r>
    </w:p>
    <w:p w14:paraId="38A123E9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Establish pre-vetted mutual aid agreements and crisis communication protocols.</w:t>
      </w:r>
    </w:p>
    <w:p w14:paraId="18EB812E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Enhance training on Crisis Standards of Care and resource-sharing between military and civilian responders.</w:t>
      </w:r>
    </w:p>
    <w:p w14:paraId="1DC78BE4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Develop a Business Operations Center for rapid outreach to the local business community.</w:t>
      </w:r>
    </w:p>
    <w:p w14:paraId="0B4E7CED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Improve pediatric emergency care coordination given hospital limitations.</w:t>
      </w:r>
    </w:p>
    <w:p w14:paraId="5D1B546E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Address access and functional needs (AFN) populations in emergency planning.</w:t>
      </w:r>
    </w:p>
    <w:p w14:paraId="7C82F2F9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Review Arizona drone laws and integrate FAA/FBI guidance into security protocols.</w:t>
      </w:r>
    </w:p>
    <w:p w14:paraId="46B033B1" w14:textId="77777777" w:rsidR="0004116C" w:rsidRPr="0004116C" w:rsidRDefault="0004116C" w:rsidP="0004116C">
      <w:pPr>
        <w:pStyle w:val="ListParagraph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Strengthen transportation logistics and evacuation plans for large-scale events.</w:t>
      </w:r>
    </w:p>
    <w:p w14:paraId="35BA6655" w14:textId="46386355" w:rsidR="009C7659" w:rsidRDefault="009C7659" w:rsidP="0004116C">
      <w:pPr>
        <w:jc w:val="both"/>
        <w:rPr>
          <w:rFonts w:ascii="Times New Roman" w:hAnsi="Times New Roman" w:cs="Times New Roman"/>
        </w:rPr>
      </w:pPr>
    </w:p>
    <w:p w14:paraId="53383106" w14:textId="2729BA3C" w:rsidR="0004116C" w:rsidRDefault="0004116C" w:rsidP="0004116C">
      <w:pPr>
        <w:jc w:val="both"/>
        <w:rPr>
          <w:rFonts w:ascii="Times New Roman" w:hAnsi="Times New Roman" w:cs="Times New Roman"/>
        </w:rPr>
      </w:pPr>
      <w:r w:rsidRPr="0004116C">
        <w:rPr>
          <w:rFonts w:ascii="Times New Roman" w:hAnsi="Times New Roman" w:cs="Times New Roman"/>
        </w:rPr>
        <w:t>The Yuma SERF successfully identified critical gaps in disaster response coordination and provided actionable recommendations to improve multi-agency preparedness, medical response, and public safety measures for future large-scale events.</w:t>
      </w:r>
      <w:r>
        <w:rPr>
          <w:rFonts w:ascii="Times New Roman" w:hAnsi="Times New Roman" w:cs="Times New Roman"/>
        </w:rPr>
        <w:t xml:space="preserve"> </w:t>
      </w:r>
    </w:p>
    <w:p w14:paraId="004AAF79" w14:textId="77777777" w:rsidR="00202CB6" w:rsidRDefault="00202CB6" w:rsidP="0004116C">
      <w:pPr>
        <w:jc w:val="both"/>
        <w:rPr>
          <w:rFonts w:ascii="Times New Roman" w:hAnsi="Times New Roman" w:cs="Times New Roman"/>
        </w:rPr>
      </w:pPr>
    </w:p>
    <w:p w14:paraId="78DC0F73" w14:textId="29C5495C" w:rsidR="00202CB6" w:rsidRPr="00DA3535" w:rsidRDefault="00202CB6" w:rsidP="000411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result of the event, the </w:t>
      </w:r>
      <w:r w:rsidRPr="00202CB6">
        <w:rPr>
          <w:rFonts w:ascii="Times New Roman" w:hAnsi="Times New Roman" w:cs="Times New Roman"/>
        </w:rPr>
        <w:t>Marine Corps Air Station</w:t>
      </w:r>
      <w:r>
        <w:rPr>
          <w:rFonts w:ascii="Times New Roman" w:hAnsi="Times New Roman" w:cs="Times New Roman"/>
        </w:rPr>
        <w:t xml:space="preserve"> is working closer with all of </w:t>
      </w:r>
      <w:proofErr w:type="spellStart"/>
      <w:r>
        <w:rPr>
          <w:rFonts w:ascii="Times New Roman" w:hAnsi="Times New Roman" w:cs="Times New Roman"/>
        </w:rPr>
        <w:t>it’s</w:t>
      </w:r>
      <w:proofErr w:type="spellEnd"/>
      <w:r>
        <w:rPr>
          <w:rFonts w:ascii="Times New Roman" w:hAnsi="Times New Roman" w:cs="Times New Roman"/>
        </w:rPr>
        <w:t xml:space="preserve"> external partners to plan for a Mass Casualty Incident.</w:t>
      </w:r>
    </w:p>
    <w:sectPr w:rsidR="00202CB6" w:rsidRPr="00DA3535" w:rsidSect="0004116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EA67" w14:textId="77777777" w:rsidR="006B573E" w:rsidRDefault="006B573E" w:rsidP="00200D76">
      <w:r>
        <w:separator/>
      </w:r>
    </w:p>
  </w:endnote>
  <w:endnote w:type="continuationSeparator" w:id="0">
    <w:p w14:paraId="0E3573F7" w14:textId="77777777" w:rsidR="006B573E" w:rsidRDefault="006B573E" w:rsidP="0020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49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08CBC" w14:textId="5731DADB" w:rsidR="00200D76" w:rsidRDefault="00200D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A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F4C400" w14:textId="77777777" w:rsidR="00200D76" w:rsidRDefault="0020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EC26" w14:textId="77777777" w:rsidR="006B573E" w:rsidRDefault="006B573E" w:rsidP="00200D76">
      <w:r>
        <w:separator/>
      </w:r>
    </w:p>
  </w:footnote>
  <w:footnote w:type="continuationSeparator" w:id="0">
    <w:p w14:paraId="6EDE2C23" w14:textId="77777777" w:rsidR="006B573E" w:rsidRDefault="006B573E" w:rsidP="0020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090"/>
    <w:multiLevelType w:val="hybridMultilevel"/>
    <w:tmpl w:val="8BC202A2"/>
    <w:lvl w:ilvl="0" w:tplc="27A663E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B836478"/>
    <w:multiLevelType w:val="hybridMultilevel"/>
    <w:tmpl w:val="5B648D9C"/>
    <w:styleLink w:val="NoteTaking"/>
    <w:lvl w:ilvl="0" w:tplc="349EE74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35182B92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7C4E10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0F322C98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1B66CE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3F1C6322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AD004FD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0966D298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8B1E699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24237E1C"/>
    <w:multiLevelType w:val="hybridMultilevel"/>
    <w:tmpl w:val="8BC8FB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7BE6553"/>
    <w:multiLevelType w:val="hybridMultilevel"/>
    <w:tmpl w:val="CD6C2B60"/>
    <w:lvl w:ilvl="0" w:tplc="27A663E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DDA3B0D"/>
    <w:multiLevelType w:val="hybridMultilevel"/>
    <w:tmpl w:val="5B648D9C"/>
    <w:numStyleLink w:val="NoteTaking"/>
  </w:abstractNum>
  <w:abstractNum w:abstractNumId="5" w15:restartNumberingAfterBreak="0">
    <w:nsid w:val="4EFF4B49"/>
    <w:multiLevelType w:val="hybridMultilevel"/>
    <w:tmpl w:val="E06C28F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33602FD"/>
    <w:multiLevelType w:val="hybridMultilevel"/>
    <w:tmpl w:val="865C14AC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AB405DD"/>
    <w:multiLevelType w:val="hybridMultilevel"/>
    <w:tmpl w:val="381621BA"/>
    <w:lvl w:ilvl="0" w:tplc="2B3C18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63591222">
    <w:abstractNumId w:val="5"/>
  </w:num>
  <w:num w:numId="2" w16cid:durableId="743601030">
    <w:abstractNumId w:val="0"/>
  </w:num>
  <w:num w:numId="3" w16cid:durableId="496846359">
    <w:abstractNumId w:val="1"/>
  </w:num>
  <w:num w:numId="4" w16cid:durableId="1401825325">
    <w:abstractNumId w:val="4"/>
  </w:num>
  <w:num w:numId="5" w16cid:durableId="907885661">
    <w:abstractNumId w:val="3"/>
  </w:num>
  <w:num w:numId="6" w16cid:durableId="907614946">
    <w:abstractNumId w:val="7"/>
  </w:num>
  <w:num w:numId="7" w16cid:durableId="1723404647">
    <w:abstractNumId w:val="6"/>
  </w:num>
  <w:num w:numId="8" w16cid:durableId="17223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90"/>
    <w:rsid w:val="000121AE"/>
    <w:rsid w:val="000135DF"/>
    <w:rsid w:val="00014144"/>
    <w:rsid w:val="00014CD4"/>
    <w:rsid w:val="000176FC"/>
    <w:rsid w:val="00033D6E"/>
    <w:rsid w:val="0004116C"/>
    <w:rsid w:val="0004517F"/>
    <w:rsid w:val="00055EE6"/>
    <w:rsid w:val="000616A2"/>
    <w:rsid w:val="00063593"/>
    <w:rsid w:val="000754EC"/>
    <w:rsid w:val="00090427"/>
    <w:rsid w:val="00091A00"/>
    <w:rsid w:val="00092F88"/>
    <w:rsid w:val="000A49F1"/>
    <w:rsid w:val="000A6D75"/>
    <w:rsid w:val="000D71DD"/>
    <w:rsid w:val="000F19DD"/>
    <w:rsid w:val="000F4AC2"/>
    <w:rsid w:val="00115765"/>
    <w:rsid w:val="00122B18"/>
    <w:rsid w:val="001316A0"/>
    <w:rsid w:val="00136B3C"/>
    <w:rsid w:val="00140CE9"/>
    <w:rsid w:val="001423BF"/>
    <w:rsid w:val="001445DD"/>
    <w:rsid w:val="00172C2B"/>
    <w:rsid w:val="00180AF6"/>
    <w:rsid w:val="001A55A9"/>
    <w:rsid w:val="001A5F8C"/>
    <w:rsid w:val="001C0D7A"/>
    <w:rsid w:val="001D050D"/>
    <w:rsid w:val="001D1A08"/>
    <w:rsid w:val="00200D76"/>
    <w:rsid w:val="00202CB6"/>
    <w:rsid w:val="00213900"/>
    <w:rsid w:val="0022286D"/>
    <w:rsid w:val="00232C7D"/>
    <w:rsid w:val="00233681"/>
    <w:rsid w:val="00255A98"/>
    <w:rsid w:val="00265D36"/>
    <w:rsid w:val="00273500"/>
    <w:rsid w:val="002833A7"/>
    <w:rsid w:val="00302964"/>
    <w:rsid w:val="00312E06"/>
    <w:rsid w:val="003626F2"/>
    <w:rsid w:val="003708FC"/>
    <w:rsid w:val="00372997"/>
    <w:rsid w:val="003749B3"/>
    <w:rsid w:val="00376547"/>
    <w:rsid w:val="0039363E"/>
    <w:rsid w:val="0039553B"/>
    <w:rsid w:val="0039557D"/>
    <w:rsid w:val="003974F8"/>
    <w:rsid w:val="003A42C3"/>
    <w:rsid w:val="003B37C2"/>
    <w:rsid w:val="003B655E"/>
    <w:rsid w:val="003B7A7C"/>
    <w:rsid w:val="003C45D1"/>
    <w:rsid w:val="003C4868"/>
    <w:rsid w:val="003D4514"/>
    <w:rsid w:val="003F63E4"/>
    <w:rsid w:val="004038A8"/>
    <w:rsid w:val="00417F08"/>
    <w:rsid w:val="00425F51"/>
    <w:rsid w:val="00431E50"/>
    <w:rsid w:val="00442A40"/>
    <w:rsid w:val="00455105"/>
    <w:rsid w:val="00456224"/>
    <w:rsid w:val="004613AC"/>
    <w:rsid w:val="00466683"/>
    <w:rsid w:val="004677A9"/>
    <w:rsid w:val="00490836"/>
    <w:rsid w:val="00491F26"/>
    <w:rsid w:val="00496B71"/>
    <w:rsid w:val="004A1626"/>
    <w:rsid w:val="004B6846"/>
    <w:rsid w:val="004F32FC"/>
    <w:rsid w:val="0051248E"/>
    <w:rsid w:val="00514886"/>
    <w:rsid w:val="00517928"/>
    <w:rsid w:val="00522152"/>
    <w:rsid w:val="0052787F"/>
    <w:rsid w:val="005550A8"/>
    <w:rsid w:val="00557E91"/>
    <w:rsid w:val="00561790"/>
    <w:rsid w:val="005B098F"/>
    <w:rsid w:val="005B54D8"/>
    <w:rsid w:val="005C126A"/>
    <w:rsid w:val="005C4A2F"/>
    <w:rsid w:val="005D213B"/>
    <w:rsid w:val="005E1FAB"/>
    <w:rsid w:val="005E2E6E"/>
    <w:rsid w:val="005F7B16"/>
    <w:rsid w:val="006170F0"/>
    <w:rsid w:val="00620432"/>
    <w:rsid w:val="00627DB5"/>
    <w:rsid w:val="00643574"/>
    <w:rsid w:val="00651C45"/>
    <w:rsid w:val="00660823"/>
    <w:rsid w:val="00670521"/>
    <w:rsid w:val="0068219B"/>
    <w:rsid w:val="00687534"/>
    <w:rsid w:val="00695D79"/>
    <w:rsid w:val="006A699F"/>
    <w:rsid w:val="006B573E"/>
    <w:rsid w:val="006B7B77"/>
    <w:rsid w:val="006D24F4"/>
    <w:rsid w:val="006D55CC"/>
    <w:rsid w:val="006E31F7"/>
    <w:rsid w:val="006E47EA"/>
    <w:rsid w:val="006E7C0A"/>
    <w:rsid w:val="00716F3A"/>
    <w:rsid w:val="0072072E"/>
    <w:rsid w:val="0072250B"/>
    <w:rsid w:val="0072467F"/>
    <w:rsid w:val="00725AAE"/>
    <w:rsid w:val="00732D23"/>
    <w:rsid w:val="00745D41"/>
    <w:rsid w:val="00746BE8"/>
    <w:rsid w:val="00751D55"/>
    <w:rsid w:val="007541BD"/>
    <w:rsid w:val="00757D25"/>
    <w:rsid w:val="00763F14"/>
    <w:rsid w:val="00767625"/>
    <w:rsid w:val="007735A5"/>
    <w:rsid w:val="00784E28"/>
    <w:rsid w:val="007934F8"/>
    <w:rsid w:val="00795F31"/>
    <w:rsid w:val="007B03FC"/>
    <w:rsid w:val="007C1280"/>
    <w:rsid w:val="007C38DE"/>
    <w:rsid w:val="007D1D94"/>
    <w:rsid w:val="007D45BC"/>
    <w:rsid w:val="007E4BAB"/>
    <w:rsid w:val="007F1BAC"/>
    <w:rsid w:val="0080796F"/>
    <w:rsid w:val="008162C2"/>
    <w:rsid w:val="0082541D"/>
    <w:rsid w:val="00826CBC"/>
    <w:rsid w:val="0083000C"/>
    <w:rsid w:val="00831A2A"/>
    <w:rsid w:val="00836F5B"/>
    <w:rsid w:val="00860BDB"/>
    <w:rsid w:val="00861CB8"/>
    <w:rsid w:val="00864843"/>
    <w:rsid w:val="008751AA"/>
    <w:rsid w:val="008763C3"/>
    <w:rsid w:val="00890BE4"/>
    <w:rsid w:val="00894BD2"/>
    <w:rsid w:val="008E7424"/>
    <w:rsid w:val="009079C6"/>
    <w:rsid w:val="00914929"/>
    <w:rsid w:val="00921513"/>
    <w:rsid w:val="00934D5E"/>
    <w:rsid w:val="00940608"/>
    <w:rsid w:val="00950116"/>
    <w:rsid w:val="0095406E"/>
    <w:rsid w:val="00957A03"/>
    <w:rsid w:val="00986F88"/>
    <w:rsid w:val="00991A29"/>
    <w:rsid w:val="009924AA"/>
    <w:rsid w:val="009A2459"/>
    <w:rsid w:val="009A2F60"/>
    <w:rsid w:val="009B680A"/>
    <w:rsid w:val="009C2885"/>
    <w:rsid w:val="009C7659"/>
    <w:rsid w:val="009E174B"/>
    <w:rsid w:val="009E2072"/>
    <w:rsid w:val="009E7E66"/>
    <w:rsid w:val="009F180A"/>
    <w:rsid w:val="009F4689"/>
    <w:rsid w:val="00A0398E"/>
    <w:rsid w:val="00A04601"/>
    <w:rsid w:val="00A04C13"/>
    <w:rsid w:val="00A1093F"/>
    <w:rsid w:val="00A37AA2"/>
    <w:rsid w:val="00A45199"/>
    <w:rsid w:val="00A52F83"/>
    <w:rsid w:val="00A5375C"/>
    <w:rsid w:val="00A55056"/>
    <w:rsid w:val="00A60BEF"/>
    <w:rsid w:val="00A72BDE"/>
    <w:rsid w:val="00A75071"/>
    <w:rsid w:val="00A75179"/>
    <w:rsid w:val="00A84351"/>
    <w:rsid w:val="00A92CA6"/>
    <w:rsid w:val="00AA3F87"/>
    <w:rsid w:val="00AA4EC6"/>
    <w:rsid w:val="00AA6DEA"/>
    <w:rsid w:val="00AB0EF6"/>
    <w:rsid w:val="00AB7310"/>
    <w:rsid w:val="00AB783C"/>
    <w:rsid w:val="00AD46DD"/>
    <w:rsid w:val="00AD61FD"/>
    <w:rsid w:val="00AF0FED"/>
    <w:rsid w:val="00B054CF"/>
    <w:rsid w:val="00B51745"/>
    <w:rsid w:val="00B568E8"/>
    <w:rsid w:val="00B56BBD"/>
    <w:rsid w:val="00B60770"/>
    <w:rsid w:val="00B62E11"/>
    <w:rsid w:val="00B6684F"/>
    <w:rsid w:val="00B70F8F"/>
    <w:rsid w:val="00B87408"/>
    <w:rsid w:val="00BA31D1"/>
    <w:rsid w:val="00BA60C5"/>
    <w:rsid w:val="00BC2EE7"/>
    <w:rsid w:val="00BD29B8"/>
    <w:rsid w:val="00C03A00"/>
    <w:rsid w:val="00C07287"/>
    <w:rsid w:val="00C21A8C"/>
    <w:rsid w:val="00C27B5F"/>
    <w:rsid w:val="00C31BE2"/>
    <w:rsid w:val="00C41A41"/>
    <w:rsid w:val="00C42763"/>
    <w:rsid w:val="00C47788"/>
    <w:rsid w:val="00C97F4A"/>
    <w:rsid w:val="00CA7D90"/>
    <w:rsid w:val="00CB1656"/>
    <w:rsid w:val="00CB2521"/>
    <w:rsid w:val="00CB51AF"/>
    <w:rsid w:val="00CB7937"/>
    <w:rsid w:val="00CD3FA1"/>
    <w:rsid w:val="00CE006F"/>
    <w:rsid w:val="00CE0D4D"/>
    <w:rsid w:val="00CE0E3F"/>
    <w:rsid w:val="00D1291D"/>
    <w:rsid w:val="00D33CD8"/>
    <w:rsid w:val="00D43B4F"/>
    <w:rsid w:val="00D50994"/>
    <w:rsid w:val="00D52E6B"/>
    <w:rsid w:val="00D661F1"/>
    <w:rsid w:val="00D73644"/>
    <w:rsid w:val="00D878AC"/>
    <w:rsid w:val="00D977E3"/>
    <w:rsid w:val="00DA1C02"/>
    <w:rsid w:val="00DA3535"/>
    <w:rsid w:val="00DC3226"/>
    <w:rsid w:val="00DD1C94"/>
    <w:rsid w:val="00DE0C9D"/>
    <w:rsid w:val="00DE66C3"/>
    <w:rsid w:val="00DE66D6"/>
    <w:rsid w:val="00DF05F3"/>
    <w:rsid w:val="00DF2F82"/>
    <w:rsid w:val="00E03860"/>
    <w:rsid w:val="00E04381"/>
    <w:rsid w:val="00E055B9"/>
    <w:rsid w:val="00E121FE"/>
    <w:rsid w:val="00E21B02"/>
    <w:rsid w:val="00E229CE"/>
    <w:rsid w:val="00E41822"/>
    <w:rsid w:val="00E600A3"/>
    <w:rsid w:val="00E90B76"/>
    <w:rsid w:val="00E959F4"/>
    <w:rsid w:val="00EA4847"/>
    <w:rsid w:val="00EA53AB"/>
    <w:rsid w:val="00EC0CDB"/>
    <w:rsid w:val="00EE0346"/>
    <w:rsid w:val="00EE2A3B"/>
    <w:rsid w:val="00EF226D"/>
    <w:rsid w:val="00F00B65"/>
    <w:rsid w:val="00F16655"/>
    <w:rsid w:val="00F2607A"/>
    <w:rsid w:val="00F26812"/>
    <w:rsid w:val="00F314B7"/>
    <w:rsid w:val="00F367EB"/>
    <w:rsid w:val="00F463D6"/>
    <w:rsid w:val="00F51805"/>
    <w:rsid w:val="00F563B6"/>
    <w:rsid w:val="00F63D89"/>
    <w:rsid w:val="00F65017"/>
    <w:rsid w:val="00F81391"/>
    <w:rsid w:val="00F91A6D"/>
    <w:rsid w:val="00FA0ADD"/>
    <w:rsid w:val="00FA592C"/>
    <w:rsid w:val="00FB1E40"/>
    <w:rsid w:val="00FB7AA8"/>
    <w:rsid w:val="00FD0F75"/>
    <w:rsid w:val="00FD5C91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4E57"/>
  <w15:chartTrackingRefBased/>
  <w15:docId w15:val="{1F4598C7-2FBD-4B92-945F-91DA756B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7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7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7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7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7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7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7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790"/>
    <w:rPr>
      <w:b/>
      <w:bCs/>
      <w:smallCaps/>
      <w:color w:val="0F4761" w:themeColor="accent1" w:themeShade="BF"/>
      <w:spacing w:val="5"/>
    </w:rPr>
  </w:style>
  <w:style w:type="numbering" w:customStyle="1" w:styleId="NoteTaking">
    <w:name w:val="Note Taking"/>
    <w:rsid w:val="00BA60C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200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D76"/>
  </w:style>
  <w:style w:type="paragraph" w:styleId="Footer">
    <w:name w:val="footer"/>
    <w:basedOn w:val="Normal"/>
    <w:link w:val="FooterChar"/>
    <w:uiPriority w:val="99"/>
    <w:unhideWhenUsed/>
    <w:rsid w:val="00200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D76"/>
  </w:style>
  <w:style w:type="paragraph" w:styleId="Revision">
    <w:name w:val="Revision"/>
    <w:hidden/>
    <w:uiPriority w:val="99"/>
    <w:semiHidden/>
    <w:rsid w:val="00455105"/>
  </w:style>
  <w:style w:type="character" w:styleId="CommentReference">
    <w:name w:val="annotation reference"/>
    <w:basedOn w:val="DefaultParagraphFont"/>
    <w:uiPriority w:val="99"/>
    <w:semiHidden/>
    <w:unhideWhenUsed/>
    <w:rsid w:val="00455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0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162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B54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017966-2a4c-4f20-b6d3-b8ef616e9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7E790AFD1B4090C7B8B5DC772742" ma:contentTypeVersion="8" ma:contentTypeDescription="Create a new document." ma:contentTypeScope="" ma:versionID="d81912621cf7ecef6da0df2aa1494b01">
  <xsd:schema xmlns:xsd="http://www.w3.org/2001/XMLSchema" xmlns:xs="http://www.w3.org/2001/XMLSchema" xmlns:p="http://schemas.microsoft.com/office/2006/metadata/properties" xmlns:ns3="43687a8f-8b7f-41b1-a23a-9b2fd0239f89" xmlns:ns4="f9017966-2a4c-4f20-b6d3-b8ef616e9810" targetNamespace="http://schemas.microsoft.com/office/2006/metadata/properties" ma:root="true" ma:fieldsID="b7ff3f7c7b91770a783f75ff101a11f6" ns3:_="" ns4:_="">
    <xsd:import namespace="43687a8f-8b7f-41b1-a23a-9b2fd0239f89"/>
    <xsd:import namespace="f9017966-2a4c-4f20-b6d3-b8ef616e98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7a8f-8b7f-41b1-a23a-9b2fd0239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17966-2a4c-4f20-b6d3-b8ef616e9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F261D-F661-4812-B604-F3E530812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077893-1EB9-48C0-B0EC-101ADE03E309}">
  <ds:schemaRefs>
    <ds:schemaRef ds:uri="http://schemas.microsoft.com/office/2006/metadata/properties"/>
    <ds:schemaRef ds:uri="http://schemas.microsoft.com/office/infopath/2007/PartnerControls"/>
    <ds:schemaRef ds:uri="f9017966-2a4c-4f20-b6d3-b8ef616e9810"/>
  </ds:schemaRefs>
</ds:datastoreItem>
</file>

<file path=customXml/itemProps3.xml><?xml version="1.0" encoding="utf-8"?>
<ds:datastoreItem xmlns:ds="http://schemas.openxmlformats.org/officeDocument/2006/customXml" ds:itemID="{D8D13A09-DEBF-454F-9ADC-2320A1D26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0ED52-2204-4144-88DF-6DD7F3FBD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87a8f-8b7f-41b1-a23a-9b2fd0239f89"/>
    <ds:schemaRef ds:uri="f9017966-2a4c-4f20-b6d3-b8ef616e9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Arthur J. Gallagher &amp; Co.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Sorensen</dc:creator>
  <cp:keywords/>
  <dc:description/>
  <cp:lastModifiedBy>Deborah Roepke</cp:lastModifiedBy>
  <cp:revision>2</cp:revision>
  <dcterms:created xsi:type="dcterms:W3CDTF">2025-09-08T16:18:00Z</dcterms:created>
  <dcterms:modified xsi:type="dcterms:W3CDTF">2025-09-08T16:18:00Z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0x010100D76F7E790AFD1B4090C7B8B5DC772742</vt:lpwstr>
  </property>
</Properties>
</file>